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AF171" w14:textId="4F9A8D8C" w:rsidR="00A00D43" w:rsidRDefault="00AF39DE">
      <w:pPr>
        <w:tabs>
          <w:tab w:val="right" w:pos="10035"/>
        </w:tabs>
        <w:spacing w:after="496"/>
      </w:pPr>
      <w:r>
        <w:rPr>
          <w:rFonts w:ascii="Times New Roman" w:eastAsia="Times New Roman" w:hAnsi="Times New Roman" w:cs="Times New Roman"/>
          <w:color w:val="31B7BC"/>
          <w:sz w:val="32"/>
        </w:rPr>
        <w:tab/>
        <w:t xml:space="preserve"> </w:t>
      </w:r>
    </w:p>
    <w:p w14:paraId="12E83FE7" w14:textId="343C6B6F" w:rsidR="00A00D43" w:rsidRPr="0087514E" w:rsidRDefault="00AC301D" w:rsidP="00E3113F">
      <w:pPr>
        <w:spacing w:after="0" w:line="239" w:lineRule="auto"/>
        <w:ind w:left="1067" w:right="1139"/>
        <w:jc w:val="center"/>
        <w:rPr>
          <w:rFonts w:ascii="FlandersArtSerif-Regular" w:eastAsia="Times New Roman" w:hAnsi="FlandersArtSerif-Regular" w:cs="Times New Roman"/>
          <w:b/>
          <w:bCs/>
          <w:color w:val="auto"/>
          <w:sz w:val="52"/>
        </w:rPr>
      </w:pPr>
      <w:r w:rsidRPr="0087514E">
        <w:rPr>
          <w:rFonts w:ascii="FlandersArtSerif-Regular" w:eastAsia="Times New Roman" w:hAnsi="FlandersArtSerif-Regular" w:cs="Times New Roman"/>
          <w:b/>
          <w:bCs/>
          <w:color w:val="auto"/>
          <w:sz w:val="52"/>
        </w:rPr>
        <w:t>P</w:t>
      </w:r>
      <w:r w:rsidR="00AF39DE" w:rsidRPr="0087514E">
        <w:rPr>
          <w:rFonts w:ascii="FlandersArtSerif-Regular" w:eastAsia="Times New Roman" w:hAnsi="FlandersArtSerif-Regular" w:cs="Times New Roman"/>
          <w:b/>
          <w:bCs/>
          <w:color w:val="auto"/>
          <w:sz w:val="52"/>
        </w:rPr>
        <w:t xml:space="preserve">rocedure beheer van klachten </w:t>
      </w:r>
      <w:r w:rsidR="006D0540" w:rsidRPr="0087514E">
        <w:rPr>
          <w:rFonts w:ascii="FlandersArtSerif-Regular" w:eastAsia="Times New Roman" w:hAnsi="FlandersArtSerif-Regular" w:cs="Times New Roman"/>
          <w:b/>
          <w:bCs/>
          <w:color w:val="auto"/>
          <w:sz w:val="52"/>
        </w:rPr>
        <w:t xml:space="preserve">binnen het Sectoraal Partnerschap </w:t>
      </w:r>
      <w:r w:rsidR="00152F90">
        <w:rPr>
          <w:rFonts w:ascii="FlandersArtSerif-Regular" w:eastAsia="Times New Roman" w:hAnsi="FlandersArtSerif-Regular" w:cs="Times New Roman"/>
          <w:b/>
          <w:bCs/>
          <w:color w:val="auto"/>
          <w:sz w:val="52"/>
        </w:rPr>
        <w:t>Binnenvaart</w:t>
      </w:r>
      <w:r w:rsidR="00AF39DE" w:rsidRPr="0087514E">
        <w:rPr>
          <w:rFonts w:ascii="FlandersArtSerif-Regular" w:eastAsia="Times New Roman" w:hAnsi="FlandersArtSerif-Regular" w:cs="Times New Roman"/>
          <w:b/>
          <w:bCs/>
          <w:color w:val="auto"/>
          <w:sz w:val="52"/>
        </w:rPr>
        <w:t xml:space="preserve"> </w:t>
      </w:r>
    </w:p>
    <w:p w14:paraId="2DCCC51E" w14:textId="23B2E758" w:rsidR="00FB27E9" w:rsidRDefault="00FB27E9" w:rsidP="00E3113F">
      <w:pPr>
        <w:spacing w:after="0" w:line="239" w:lineRule="auto"/>
        <w:ind w:left="1067" w:right="1139"/>
        <w:jc w:val="center"/>
        <w:rPr>
          <w:rFonts w:ascii="Times New Roman" w:eastAsia="Times New Roman" w:hAnsi="Times New Roman" w:cs="Times New Roman"/>
          <w:color w:val="31B7BC"/>
          <w:sz w:val="52"/>
        </w:rPr>
      </w:pPr>
    </w:p>
    <w:p w14:paraId="2161E47A" w14:textId="77777777" w:rsidR="00FB27E9" w:rsidRDefault="00FB27E9" w:rsidP="00E3113F">
      <w:pPr>
        <w:spacing w:after="0" w:line="239" w:lineRule="auto"/>
        <w:ind w:left="1067" w:right="1139"/>
        <w:jc w:val="center"/>
      </w:pPr>
    </w:p>
    <w:p w14:paraId="72E849F8" w14:textId="77777777" w:rsidR="00A00D43" w:rsidRDefault="00AF39DE">
      <w:pPr>
        <w:pStyle w:val="Kop1"/>
        <w:ind w:left="438" w:hanging="432"/>
      </w:pPr>
      <w:r>
        <w:t xml:space="preserve">SITUERING </w:t>
      </w:r>
    </w:p>
    <w:p w14:paraId="546AB31E" w14:textId="104486E2" w:rsidR="00A00D43" w:rsidRDefault="00AF39DE">
      <w:pPr>
        <w:spacing w:after="5"/>
        <w:ind w:left="31" w:right="42" w:hanging="10"/>
        <w:rPr>
          <w:rFonts w:ascii="Times New Roman" w:eastAsia="Times New Roman" w:hAnsi="Times New Roman" w:cs="Times New Roman"/>
          <w:color w:val="1C1A15"/>
        </w:rPr>
      </w:pPr>
      <w:r>
        <w:rPr>
          <w:rFonts w:ascii="Times New Roman" w:eastAsia="Times New Roman" w:hAnsi="Times New Roman" w:cs="Times New Roman"/>
          <w:color w:val="1C1A15"/>
        </w:rPr>
        <w:t xml:space="preserve">Deze interne procedure bespreekt de werkwijze </w:t>
      </w:r>
      <w:r w:rsidR="006D0540">
        <w:rPr>
          <w:rFonts w:ascii="Times New Roman" w:eastAsia="Times New Roman" w:hAnsi="Times New Roman" w:cs="Times New Roman"/>
          <w:color w:val="1C1A15"/>
        </w:rPr>
        <w:t>van</w:t>
      </w:r>
      <w:r>
        <w:rPr>
          <w:rFonts w:ascii="Times New Roman" w:eastAsia="Times New Roman" w:hAnsi="Times New Roman" w:cs="Times New Roman"/>
          <w:color w:val="1C1A15"/>
        </w:rPr>
        <w:t xml:space="preserve"> de </w:t>
      </w:r>
      <w:r w:rsidR="00307477">
        <w:rPr>
          <w:rFonts w:ascii="Times New Roman" w:eastAsia="Times New Roman" w:hAnsi="Times New Roman" w:cs="Times New Roman"/>
          <w:color w:val="1C1A15"/>
        </w:rPr>
        <w:t>klachtenbehandelaar</w:t>
      </w:r>
      <w:r w:rsidR="006D0540">
        <w:rPr>
          <w:rFonts w:ascii="Times New Roman" w:eastAsia="Times New Roman" w:hAnsi="Times New Roman" w:cs="Times New Roman"/>
          <w:color w:val="1C1A15"/>
        </w:rPr>
        <w:t xml:space="preserve"> van het Sectoraal Partnerschap</w:t>
      </w:r>
      <w:r w:rsidR="00AC301D">
        <w:rPr>
          <w:rFonts w:ascii="Times New Roman" w:eastAsia="Times New Roman" w:hAnsi="Times New Roman" w:cs="Times New Roman"/>
          <w:color w:val="1C1A15"/>
        </w:rPr>
        <w:t xml:space="preserve"> </w:t>
      </w:r>
      <w:r w:rsidR="000409F1">
        <w:rPr>
          <w:rFonts w:ascii="Times New Roman" w:eastAsia="Times New Roman" w:hAnsi="Times New Roman" w:cs="Times New Roman"/>
          <w:color w:val="1C1A15"/>
        </w:rPr>
        <w:t>Binnenvaart</w:t>
      </w:r>
      <w:r>
        <w:rPr>
          <w:rFonts w:ascii="Times New Roman" w:eastAsia="Times New Roman" w:hAnsi="Times New Roman" w:cs="Times New Roman"/>
          <w:color w:val="1C1A15"/>
        </w:rPr>
        <w:t xml:space="preserve">, versiedatum </w:t>
      </w:r>
      <w:r w:rsidR="007033D5" w:rsidRPr="001F2634">
        <w:rPr>
          <w:rFonts w:ascii="Times New Roman" w:eastAsia="Times New Roman" w:hAnsi="Times New Roman" w:cs="Times New Roman"/>
          <w:color w:val="1C1A15"/>
        </w:rPr>
        <w:t>18 oktober 2022</w:t>
      </w:r>
      <w:r w:rsidRPr="001F2634">
        <w:rPr>
          <w:rFonts w:ascii="Times New Roman" w:eastAsia="Times New Roman" w:hAnsi="Times New Roman" w:cs="Times New Roman"/>
          <w:color w:val="1C1A15"/>
        </w:rPr>
        <w:t>.</w:t>
      </w:r>
      <w:r>
        <w:rPr>
          <w:rFonts w:ascii="Times New Roman" w:eastAsia="Times New Roman" w:hAnsi="Times New Roman" w:cs="Times New Roman"/>
          <w:color w:val="1C1A15"/>
        </w:rPr>
        <w:t xml:space="preserve">  </w:t>
      </w:r>
    </w:p>
    <w:p w14:paraId="65CDD619" w14:textId="249B58DF" w:rsidR="001A7C82" w:rsidRDefault="001A7C82">
      <w:pPr>
        <w:spacing w:after="5"/>
        <w:ind w:left="31" w:right="42" w:hanging="10"/>
        <w:rPr>
          <w:rFonts w:ascii="Times New Roman" w:eastAsia="Times New Roman" w:hAnsi="Times New Roman" w:cs="Times New Roman"/>
          <w:color w:val="1C1A15"/>
        </w:rPr>
      </w:pPr>
    </w:p>
    <w:p w14:paraId="76AD2A0A" w14:textId="77777777" w:rsidR="001A7C82" w:rsidRDefault="001A7C82">
      <w:pPr>
        <w:spacing w:after="5"/>
        <w:ind w:left="31" w:right="42" w:hanging="10"/>
      </w:pPr>
    </w:p>
    <w:p w14:paraId="44C30D6B" w14:textId="77777777" w:rsidR="001A7C82" w:rsidRDefault="00AF39DE" w:rsidP="001A7C82">
      <w:pPr>
        <w:pStyle w:val="Kop1"/>
        <w:ind w:left="436" w:hanging="432"/>
      </w:pPr>
      <w:r>
        <w:rPr>
          <w:color w:val="1C1A15"/>
        </w:rPr>
        <w:t xml:space="preserve"> </w:t>
      </w:r>
      <w:bookmarkStart w:id="0" w:name="_Toc8934"/>
      <w:r w:rsidR="001A7C82">
        <w:t xml:space="preserve">BELANGRIJKE BEGRIPPEN </w:t>
      </w:r>
      <w:bookmarkEnd w:id="0"/>
    </w:p>
    <w:p w14:paraId="09E68C77" w14:textId="77777777" w:rsidR="001A7C82" w:rsidRDefault="001A7C82" w:rsidP="001A7C82">
      <w:pPr>
        <w:spacing w:after="195"/>
        <w:ind w:left="735"/>
      </w:pPr>
      <w:r>
        <w:rPr>
          <w:color w:val="0070C0"/>
        </w:rPr>
        <w:t>Klacht</w:t>
      </w:r>
      <w:r>
        <w:t xml:space="preserve">: een klacht heeft steeds betrekking op de uitvoering van de overeenkomst. We spreken van een klacht indien de indiener belang heeft bij de uitvoering van de overeenkomst. </w:t>
      </w:r>
    </w:p>
    <w:p w14:paraId="6CA77111" w14:textId="77777777" w:rsidR="001A7C82" w:rsidRDefault="001A7C82" w:rsidP="001A7C82">
      <w:pPr>
        <w:spacing w:after="191"/>
        <w:ind w:left="735"/>
      </w:pPr>
      <w:r>
        <w:rPr>
          <w:color w:val="0070C0"/>
        </w:rPr>
        <w:t>Indiener</w:t>
      </w:r>
      <w:r>
        <w:t xml:space="preserve">: diegene die een klacht indient. </w:t>
      </w:r>
    </w:p>
    <w:p w14:paraId="1C6661D7" w14:textId="458E5BA0" w:rsidR="00A00D43" w:rsidRDefault="00882E54" w:rsidP="00F51D37">
      <w:pPr>
        <w:spacing w:after="192"/>
        <w:ind w:left="735"/>
      </w:pPr>
      <w:r>
        <w:rPr>
          <w:color w:val="0070C0"/>
        </w:rPr>
        <w:t>K</w:t>
      </w:r>
      <w:r w:rsidR="001A7C82">
        <w:rPr>
          <w:color w:val="0070C0"/>
        </w:rPr>
        <w:t>lachten</w:t>
      </w:r>
      <w:r>
        <w:rPr>
          <w:color w:val="0070C0"/>
        </w:rPr>
        <w:t>behandelaar</w:t>
      </w:r>
      <w:r w:rsidR="001A7C82">
        <w:t xml:space="preserve">: ontvangt de klachten, doet onderzoek naar de ontvankelijkheid, registreert ze,  onderzoekt de klacht, bemiddelt eventueel tussen de partijen en maakt voorstel van beslissing op. </w:t>
      </w:r>
    </w:p>
    <w:p w14:paraId="015DF10F" w14:textId="43C35681" w:rsidR="004E034D" w:rsidRDefault="004E034D" w:rsidP="00F51D37">
      <w:pPr>
        <w:spacing w:after="192"/>
        <w:ind w:left="735"/>
      </w:pPr>
      <w:r>
        <w:rPr>
          <w:color w:val="0070C0"/>
        </w:rPr>
        <w:t>Klachtenraad</w:t>
      </w:r>
      <w:r w:rsidRPr="00CD5519">
        <w:t xml:space="preserve">: </w:t>
      </w:r>
      <w:r w:rsidR="007033D5" w:rsidRPr="001F2634">
        <w:t>de beheerders van het FRB (vertegenwoordigers van werkgevers- en werknemersbank)</w:t>
      </w:r>
    </w:p>
    <w:p w14:paraId="1EC423B7" w14:textId="77777777" w:rsidR="00A00D43" w:rsidRDefault="00AF39DE">
      <w:pPr>
        <w:pStyle w:val="Kop1"/>
        <w:ind w:left="438" w:hanging="432"/>
      </w:pPr>
      <w:r>
        <w:t xml:space="preserve">TOEPASSINGSGEBIED </w:t>
      </w:r>
    </w:p>
    <w:p w14:paraId="659AD634" w14:textId="4627BC54" w:rsidR="00A00D43" w:rsidRDefault="00AF39DE">
      <w:pPr>
        <w:spacing w:after="5"/>
        <w:ind w:left="31" w:right="42" w:hanging="10"/>
      </w:pPr>
      <w:r>
        <w:rPr>
          <w:rFonts w:ascii="Times New Roman" w:eastAsia="Times New Roman" w:hAnsi="Times New Roman" w:cs="Times New Roman"/>
          <w:color w:val="1C1A15"/>
        </w:rPr>
        <w:t xml:space="preserve">Klachten met betrekking tot de uitvoering van de </w:t>
      </w:r>
      <w:r>
        <w:rPr>
          <w:rFonts w:ascii="Times New Roman" w:eastAsia="Times New Roman" w:hAnsi="Times New Roman" w:cs="Times New Roman"/>
          <w:color w:val="0070C0"/>
        </w:rPr>
        <w:t>werkplekcomponent</w:t>
      </w:r>
      <w:r>
        <w:rPr>
          <w:rFonts w:ascii="Times New Roman" w:eastAsia="Times New Roman" w:hAnsi="Times New Roman" w:cs="Times New Roman"/>
          <w:color w:val="1C1A15"/>
        </w:rPr>
        <w:t xml:space="preserve"> van een overeenkomst ter uitvoering van alternerende opleidingen</w:t>
      </w:r>
      <w:r w:rsidR="009A058D">
        <w:rPr>
          <w:rFonts w:ascii="Times New Roman" w:eastAsia="Times New Roman" w:hAnsi="Times New Roman" w:cs="Times New Roman"/>
          <w:color w:val="1C1A15"/>
        </w:rPr>
        <w:t xml:space="preserve"> en duale opleidingen </w:t>
      </w:r>
      <w:r w:rsidR="009C4B66">
        <w:rPr>
          <w:rFonts w:ascii="Times New Roman" w:eastAsia="Times New Roman" w:hAnsi="Times New Roman" w:cs="Times New Roman"/>
          <w:color w:val="1C1A15"/>
        </w:rPr>
        <w:t>in het volwassenenonderwijs</w:t>
      </w:r>
      <w:r>
        <w:rPr>
          <w:rFonts w:ascii="Times New Roman" w:eastAsia="Times New Roman" w:hAnsi="Times New Roman" w:cs="Times New Roman"/>
          <w:color w:val="1C1A15"/>
        </w:rPr>
        <w:t xml:space="preserve"> van een </w:t>
      </w:r>
      <w:r>
        <w:rPr>
          <w:rFonts w:ascii="Times New Roman" w:eastAsia="Times New Roman" w:hAnsi="Times New Roman" w:cs="Times New Roman"/>
          <w:color w:val="0070C0"/>
        </w:rPr>
        <w:t xml:space="preserve">onderneming die erkend is door het </w:t>
      </w:r>
      <w:r w:rsidR="00E170E9">
        <w:rPr>
          <w:rFonts w:ascii="Times New Roman" w:eastAsia="Times New Roman" w:hAnsi="Times New Roman" w:cs="Times New Roman"/>
          <w:color w:val="0070C0"/>
        </w:rPr>
        <w:t xml:space="preserve">Sectoraal Partnerschap </w:t>
      </w:r>
      <w:r w:rsidR="000D708C">
        <w:rPr>
          <w:rFonts w:ascii="Times New Roman" w:eastAsia="Times New Roman" w:hAnsi="Times New Roman" w:cs="Times New Roman"/>
          <w:color w:val="0070C0"/>
        </w:rPr>
        <w:t>Binnenvaart</w:t>
      </w:r>
      <w:r w:rsidR="00E170E9">
        <w:rPr>
          <w:rFonts w:ascii="Times New Roman" w:eastAsia="Times New Roman" w:hAnsi="Times New Roman" w:cs="Times New Roman"/>
          <w:color w:val="0070C0"/>
        </w:rPr>
        <w:t>.</w:t>
      </w:r>
      <w:r>
        <w:rPr>
          <w:rFonts w:ascii="Times New Roman" w:eastAsia="Times New Roman" w:hAnsi="Times New Roman" w:cs="Times New Roman"/>
          <w:color w:val="1C1A15"/>
        </w:rPr>
        <w:t xml:space="preserve"> </w:t>
      </w:r>
    </w:p>
    <w:p w14:paraId="001887F9" w14:textId="77777777" w:rsidR="00A00D43" w:rsidRDefault="00AF39DE">
      <w:pPr>
        <w:spacing w:after="0"/>
        <w:ind w:left="2"/>
      </w:pPr>
      <w:r>
        <w:rPr>
          <w:rFonts w:ascii="Times New Roman" w:eastAsia="Times New Roman" w:hAnsi="Times New Roman" w:cs="Times New Roman"/>
          <w:color w:val="1C1A15"/>
          <w:sz w:val="23"/>
        </w:rPr>
        <w:t xml:space="preserve"> </w:t>
      </w:r>
    </w:p>
    <w:p w14:paraId="48251155" w14:textId="77777777" w:rsidR="00A00D43" w:rsidRDefault="00AF39DE">
      <w:pPr>
        <w:spacing w:after="0"/>
        <w:ind w:left="-3" w:hanging="10"/>
      </w:pPr>
      <w:r>
        <w:rPr>
          <w:rFonts w:ascii="Times New Roman" w:eastAsia="Times New Roman" w:hAnsi="Times New Roman" w:cs="Times New Roman"/>
          <w:color w:val="1C1A15"/>
          <w:sz w:val="23"/>
        </w:rPr>
        <w:t xml:space="preserve">Hieronder een niet-limitatieve lijst van mogelijke klachten: </w:t>
      </w:r>
    </w:p>
    <w:p w14:paraId="5116B45C"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De aan te leren competenties kunnen niet op de werkplek worden aangeboden. </w:t>
      </w:r>
    </w:p>
    <w:p w14:paraId="6F1203A9"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De leerling mag bepaalde aan te leren competenties op de werkplek niet uitvoeren. </w:t>
      </w:r>
    </w:p>
    <w:p w14:paraId="21236D39"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De mentor begeleidt de jongere niet. </w:t>
      </w:r>
    </w:p>
    <w:p w14:paraId="6721DCE0"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De vergoeding wordt niet uitbetaald/ te laat uitbetaald/bedrag is niet zoals vermeld op de OAO.  </w:t>
      </w:r>
    </w:p>
    <w:p w14:paraId="19236DEC"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De onderneming voorziet niet in werkkledij, persoonlijke beschermingsmiddelen, enz. </w:t>
      </w:r>
    </w:p>
    <w:p w14:paraId="7F3CA377"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De jongere mag niet naar de afgesproken lesdag en moet werken die dag. </w:t>
      </w:r>
    </w:p>
    <w:p w14:paraId="5457F6ED" w14:textId="77777777" w:rsidR="00A00D43" w:rsidRDefault="00AF39DE">
      <w:pPr>
        <w:numPr>
          <w:ilvl w:val="0"/>
          <w:numId w:val="1"/>
        </w:numPr>
        <w:spacing w:after="5"/>
        <w:ind w:right="42" w:hanging="360"/>
      </w:pPr>
      <w:r>
        <w:rPr>
          <w:rFonts w:ascii="Times New Roman" w:eastAsia="Times New Roman" w:hAnsi="Times New Roman" w:cs="Times New Roman"/>
          <w:color w:val="1C1A15"/>
        </w:rPr>
        <w:t xml:space="preserve">Er zijn twijfels over de veiligheid op het werk. </w:t>
      </w:r>
    </w:p>
    <w:p w14:paraId="4DA8D51D" w14:textId="77777777" w:rsidR="00A00D43" w:rsidRDefault="00AF39DE">
      <w:pPr>
        <w:numPr>
          <w:ilvl w:val="0"/>
          <w:numId w:val="1"/>
        </w:numPr>
        <w:spacing w:after="223"/>
        <w:ind w:right="42" w:hanging="360"/>
      </w:pPr>
      <w:r>
        <w:rPr>
          <w:rFonts w:ascii="Times New Roman" w:eastAsia="Times New Roman" w:hAnsi="Times New Roman" w:cs="Times New Roman"/>
          <w:color w:val="1C1A15"/>
        </w:rPr>
        <w:t>…</w:t>
      </w:r>
      <w:r>
        <w:rPr>
          <w:rFonts w:ascii="Times New Roman" w:eastAsia="Times New Roman" w:hAnsi="Times New Roman" w:cs="Times New Roman"/>
          <w:sz w:val="23"/>
        </w:rPr>
        <w:t xml:space="preserve"> </w:t>
      </w:r>
    </w:p>
    <w:p w14:paraId="61048C67" w14:textId="73F6B218" w:rsidR="00A00D43" w:rsidRDefault="00AF39DE">
      <w:pPr>
        <w:spacing w:after="602"/>
        <w:ind w:left="21"/>
        <w:rPr>
          <w:rFonts w:ascii="Times New Roman" w:eastAsia="Times New Roman" w:hAnsi="Times New Roman" w:cs="Times New Roman"/>
          <w:color w:val="1C1A15"/>
        </w:rPr>
      </w:pPr>
      <w:r>
        <w:rPr>
          <w:rFonts w:ascii="Times New Roman" w:eastAsia="Times New Roman" w:hAnsi="Times New Roman" w:cs="Times New Roman"/>
          <w:color w:val="1C1A15"/>
        </w:rPr>
        <w:t xml:space="preserve"> </w:t>
      </w:r>
    </w:p>
    <w:p w14:paraId="5A1B2CF7" w14:textId="5F98EF72" w:rsidR="00932959" w:rsidRPr="00932959" w:rsidRDefault="00932959" w:rsidP="00932959"/>
    <w:p w14:paraId="7BBBEEC3" w14:textId="77777777" w:rsidR="009F6100" w:rsidRPr="00E3113F" w:rsidRDefault="009F6100" w:rsidP="00F51D37">
      <w:pPr>
        <w:spacing w:after="639" w:line="240" w:lineRule="auto"/>
        <w:ind w:right="42"/>
      </w:pPr>
    </w:p>
    <w:p w14:paraId="48EC9695" w14:textId="77777777" w:rsidR="00A00D43" w:rsidRDefault="00AF39DE">
      <w:pPr>
        <w:pStyle w:val="Kop1"/>
        <w:ind w:left="438" w:hanging="432"/>
      </w:pPr>
      <w:r>
        <w:lastRenderedPageBreak/>
        <w:t xml:space="preserve">BESCHRIJVING PROCEDURE </w:t>
      </w:r>
    </w:p>
    <w:p w14:paraId="37599E42" w14:textId="77777777" w:rsidR="00A00D43" w:rsidRDefault="00AF39DE">
      <w:pPr>
        <w:spacing w:after="27" w:line="260" w:lineRule="auto"/>
        <w:ind w:left="16" w:right="75" w:hanging="10"/>
      </w:pPr>
      <w:r>
        <w:rPr>
          <w:rFonts w:ascii="Times New Roman" w:eastAsia="Times New Roman" w:hAnsi="Times New Roman" w:cs="Times New Roman"/>
          <w:color w:val="1C1A15"/>
        </w:rPr>
        <w:t xml:space="preserve">Deze procedure beschrijft hoe de activiteiten in het proces in de praktijk vorm krijgen.  </w:t>
      </w:r>
    </w:p>
    <w:p w14:paraId="04191270" w14:textId="77777777" w:rsidR="00A00D43" w:rsidRDefault="00AF39DE">
      <w:pPr>
        <w:spacing w:after="338"/>
        <w:ind w:left="21"/>
      </w:pPr>
      <w:r>
        <w:rPr>
          <w:rFonts w:ascii="Times New Roman" w:eastAsia="Times New Roman" w:hAnsi="Times New Roman" w:cs="Times New Roman"/>
          <w:color w:val="1C1A15"/>
        </w:rPr>
        <w:t xml:space="preserve"> </w:t>
      </w:r>
    </w:p>
    <w:p w14:paraId="50E4F89A" w14:textId="4A3E9248" w:rsidR="00A00D43" w:rsidRDefault="000274B2">
      <w:pPr>
        <w:spacing w:after="134"/>
        <w:ind w:left="16" w:hanging="10"/>
      </w:pPr>
      <w:r>
        <w:rPr>
          <w:rFonts w:ascii="Times New Roman" w:eastAsia="Times New Roman" w:hAnsi="Times New Roman" w:cs="Times New Roman"/>
          <w:color w:val="373636"/>
          <w:sz w:val="32"/>
          <w:u w:val="single" w:color="373636"/>
        </w:rPr>
        <w:t>STAP</w:t>
      </w:r>
      <w:r w:rsidR="00AF39DE">
        <w:rPr>
          <w:rFonts w:ascii="Times New Roman" w:eastAsia="Times New Roman" w:hAnsi="Times New Roman" w:cs="Times New Roman"/>
          <w:color w:val="373636"/>
          <w:sz w:val="32"/>
          <w:u w:val="single" w:color="373636"/>
        </w:rPr>
        <w:t xml:space="preserve"> 1:</w:t>
      </w:r>
      <w:r w:rsidR="00AF39DE">
        <w:rPr>
          <w:rFonts w:ascii="Times New Roman" w:eastAsia="Times New Roman" w:hAnsi="Times New Roman" w:cs="Times New Roman"/>
          <w:color w:val="373636"/>
          <w:sz w:val="32"/>
        </w:rPr>
        <w:t xml:space="preserve">  </w:t>
      </w:r>
    </w:p>
    <w:p w14:paraId="7B220256" w14:textId="77777777" w:rsidR="00A00D43" w:rsidRDefault="00AF39DE">
      <w:pPr>
        <w:spacing w:after="4" w:line="260" w:lineRule="auto"/>
        <w:ind w:left="16" w:right="75" w:hanging="10"/>
      </w:pPr>
      <w:r>
        <w:rPr>
          <w:rFonts w:ascii="Times New Roman" w:eastAsia="Times New Roman" w:hAnsi="Times New Roman" w:cs="Times New Roman"/>
          <w:color w:val="1C1A15"/>
        </w:rPr>
        <w:t xml:space="preserve">Klachten kunnen worden ingediend via volgende kanalen:  </w:t>
      </w:r>
    </w:p>
    <w:p w14:paraId="0F2075B9" w14:textId="5598585C" w:rsidR="00A00D43" w:rsidRPr="00694975" w:rsidRDefault="00AF39DE">
      <w:pPr>
        <w:numPr>
          <w:ilvl w:val="0"/>
          <w:numId w:val="3"/>
        </w:numPr>
        <w:spacing w:after="7" w:line="262" w:lineRule="auto"/>
        <w:ind w:right="42" w:hanging="360"/>
        <w:rPr>
          <w:lang w:val="en-US"/>
        </w:rPr>
      </w:pPr>
      <w:r w:rsidRPr="00694975">
        <w:rPr>
          <w:rFonts w:ascii="Times New Roman" w:eastAsia="Times New Roman" w:hAnsi="Times New Roman" w:cs="Times New Roman"/>
          <w:color w:val="1C1A15"/>
          <w:lang w:val="en-US"/>
        </w:rPr>
        <w:t xml:space="preserve">e-mail: </w:t>
      </w:r>
      <w:r w:rsidR="007033D5">
        <w:rPr>
          <w:rFonts w:ascii="Times New Roman" w:eastAsia="Times New Roman" w:hAnsi="Times New Roman" w:cs="Times New Roman"/>
          <w:color w:val="3C96BE"/>
          <w:u w:val="single" w:color="3C96BE"/>
          <w:lang w:val="en-US"/>
        </w:rPr>
        <w:t>info@frb-fri.be</w:t>
      </w:r>
    </w:p>
    <w:p w14:paraId="56971611" w14:textId="1E8ADD38" w:rsidR="007033D5" w:rsidRPr="001F2634" w:rsidRDefault="00AF39DE" w:rsidP="007033D5">
      <w:pPr>
        <w:numPr>
          <w:ilvl w:val="0"/>
          <w:numId w:val="3"/>
        </w:numPr>
        <w:spacing w:after="182"/>
        <w:ind w:right="42" w:hanging="360"/>
      </w:pPr>
      <w:r w:rsidRPr="001F2634">
        <w:rPr>
          <w:rFonts w:ascii="Times New Roman" w:eastAsia="Times New Roman" w:hAnsi="Times New Roman" w:cs="Times New Roman"/>
          <w:color w:val="1C1A15"/>
        </w:rPr>
        <w:t xml:space="preserve">per brief, ter attentie van  </w:t>
      </w:r>
      <w:r w:rsidR="007033D5" w:rsidRPr="001F2634">
        <w:rPr>
          <w:rFonts w:ascii="Times New Roman" w:eastAsia="Times New Roman" w:hAnsi="Times New Roman" w:cs="Times New Roman"/>
          <w:color w:val="1C1A15"/>
        </w:rPr>
        <w:t>Sectoraal partnerschap duaal leren, Fonds voor Rijn- en Binnenscheepvaart, Straatsburgdok-Noordkaai 2, 2030 Antwerpen</w:t>
      </w:r>
    </w:p>
    <w:p w14:paraId="0FCE0557" w14:textId="5DC3157D" w:rsidR="00A00D43" w:rsidRDefault="00A00D43" w:rsidP="007033D5">
      <w:pPr>
        <w:spacing w:after="0"/>
      </w:pPr>
    </w:p>
    <w:p w14:paraId="6DAF9978" w14:textId="77777777" w:rsidR="00A00D43" w:rsidRDefault="00AF39DE">
      <w:pPr>
        <w:spacing w:after="0"/>
        <w:ind w:left="21"/>
      </w:pPr>
      <w:r>
        <w:rPr>
          <w:rFonts w:ascii="Times New Roman" w:eastAsia="Times New Roman" w:hAnsi="Times New Roman" w:cs="Times New Roman"/>
          <w:color w:val="1C1A15"/>
        </w:rPr>
        <w:t xml:space="preserve"> </w:t>
      </w:r>
    </w:p>
    <w:p w14:paraId="049F79A6" w14:textId="77777777" w:rsidR="00A00D43" w:rsidRDefault="00AF39DE">
      <w:pPr>
        <w:spacing w:after="0"/>
        <w:ind w:left="21"/>
      </w:pPr>
      <w:r>
        <w:rPr>
          <w:rFonts w:ascii="Times New Roman" w:eastAsia="Times New Roman" w:hAnsi="Times New Roman" w:cs="Times New Roman"/>
          <w:color w:val="1C1A15"/>
        </w:rPr>
        <w:t xml:space="preserve"> </w:t>
      </w:r>
    </w:p>
    <w:p w14:paraId="750A7BE4" w14:textId="1601F6CD" w:rsidR="00A00D43" w:rsidRPr="001F2634" w:rsidRDefault="00694975">
      <w:pPr>
        <w:spacing w:after="40" w:line="260" w:lineRule="auto"/>
        <w:ind w:left="16" w:right="75" w:hanging="10"/>
      </w:pPr>
      <w:r>
        <w:rPr>
          <w:rFonts w:ascii="Times New Roman" w:eastAsia="Times New Roman" w:hAnsi="Times New Roman" w:cs="Times New Roman"/>
          <w:color w:val="1C1A15"/>
        </w:rPr>
        <w:t xml:space="preserve">Het Sectoraal Partnerschap </w:t>
      </w:r>
      <w:r w:rsidR="000D708C">
        <w:rPr>
          <w:rFonts w:ascii="Times New Roman" w:eastAsia="Times New Roman" w:hAnsi="Times New Roman" w:cs="Times New Roman"/>
          <w:color w:val="1C1A15"/>
        </w:rPr>
        <w:t>Binnenvaart</w:t>
      </w:r>
      <w:r w:rsidR="00AF39DE">
        <w:rPr>
          <w:rFonts w:ascii="Times New Roman" w:eastAsia="Times New Roman" w:hAnsi="Times New Roman" w:cs="Times New Roman"/>
          <w:color w:val="1C1A15"/>
        </w:rPr>
        <w:t xml:space="preserve"> voorziet mogelijkheden om een klacht in te dienen via </w:t>
      </w:r>
      <w:r w:rsidR="007033D5">
        <w:rPr>
          <w:rFonts w:ascii="Times New Roman" w:eastAsia="Times New Roman" w:hAnsi="Times New Roman" w:cs="Times New Roman"/>
          <w:color w:val="1C1A15"/>
        </w:rPr>
        <w:t xml:space="preserve">het </w:t>
      </w:r>
      <w:r w:rsidR="007033D5" w:rsidRPr="001F2634">
        <w:rPr>
          <w:rFonts w:ascii="Times New Roman" w:eastAsia="Times New Roman" w:hAnsi="Times New Roman" w:cs="Times New Roman"/>
          <w:color w:val="1C1A15"/>
        </w:rPr>
        <w:t xml:space="preserve">contactformulier op </w:t>
      </w:r>
      <w:r w:rsidR="00AF39DE" w:rsidRPr="001F2634">
        <w:rPr>
          <w:rFonts w:ascii="Times New Roman" w:eastAsia="Times New Roman" w:hAnsi="Times New Roman" w:cs="Times New Roman"/>
          <w:color w:val="1C1A15"/>
        </w:rPr>
        <w:t xml:space="preserve">de website. </w:t>
      </w:r>
      <w:r w:rsidR="007033D5" w:rsidRPr="001F2634">
        <w:rPr>
          <w:rFonts w:ascii="Times New Roman" w:eastAsia="Times New Roman" w:hAnsi="Times New Roman" w:cs="Times New Roman"/>
          <w:color w:val="1C1A15"/>
        </w:rPr>
        <w:t xml:space="preserve">: </w:t>
      </w:r>
      <w:hyperlink r:id="rId7" w:history="1">
        <w:r w:rsidR="007033D5" w:rsidRPr="001F2634">
          <w:rPr>
            <w:rStyle w:val="Hyperlink"/>
          </w:rPr>
          <w:t>Contacteer ons (frb-fri.be)</w:t>
        </w:r>
      </w:hyperlink>
    </w:p>
    <w:p w14:paraId="6CD3CC07" w14:textId="2407FC23" w:rsidR="001F2634" w:rsidRPr="001F2634" w:rsidRDefault="00AF39DE" w:rsidP="001F2634">
      <w:pPr>
        <w:numPr>
          <w:ilvl w:val="1"/>
          <w:numId w:val="4"/>
        </w:numPr>
        <w:spacing w:after="43"/>
        <w:ind w:right="42" w:hanging="360"/>
      </w:pPr>
      <w:r w:rsidRPr="001F2634">
        <w:rPr>
          <w:rFonts w:ascii="Times New Roman" w:eastAsia="Times New Roman" w:hAnsi="Times New Roman" w:cs="Times New Roman"/>
          <w:color w:val="1C1A15"/>
        </w:rPr>
        <w:t xml:space="preserve">De klacht komt aan in de </w:t>
      </w:r>
      <w:r w:rsidR="007033D5" w:rsidRPr="001F2634">
        <w:rPr>
          <w:rFonts w:ascii="Times New Roman" w:eastAsia="Times New Roman" w:hAnsi="Times New Roman" w:cs="Times New Roman"/>
          <w:color w:val="1C1A15"/>
        </w:rPr>
        <w:t>info</w:t>
      </w:r>
      <w:r w:rsidRPr="001F2634">
        <w:rPr>
          <w:rFonts w:ascii="Times New Roman" w:eastAsia="Times New Roman" w:hAnsi="Times New Roman" w:cs="Times New Roman"/>
          <w:color w:val="1C1A15"/>
        </w:rPr>
        <w:t>mailbox va</w:t>
      </w:r>
      <w:r w:rsidR="00694975" w:rsidRPr="001F2634">
        <w:rPr>
          <w:rFonts w:ascii="Times New Roman" w:eastAsia="Times New Roman" w:hAnsi="Times New Roman" w:cs="Times New Roman"/>
          <w:color w:val="1C1A15"/>
        </w:rPr>
        <w:t>n</w:t>
      </w:r>
      <w:r w:rsidR="007033D5" w:rsidRPr="001F2634">
        <w:rPr>
          <w:rFonts w:ascii="Times New Roman" w:eastAsia="Times New Roman" w:hAnsi="Times New Roman" w:cs="Times New Roman"/>
          <w:color w:val="1C1A15"/>
        </w:rPr>
        <w:t xml:space="preserve"> het FRB : </w:t>
      </w:r>
      <w:r w:rsidR="00694975" w:rsidRPr="001F2634">
        <w:rPr>
          <w:rFonts w:ascii="Times New Roman" w:eastAsia="Times New Roman" w:hAnsi="Times New Roman" w:cs="Times New Roman"/>
          <w:color w:val="1C1A15"/>
        </w:rPr>
        <w:t xml:space="preserve"> </w:t>
      </w:r>
      <w:hyperlink r:id="rId8" w:history="1">
        <w:r w:rsidR="001F2634" w:rsidRPr="00470965">
          <w:rPr>
            <w:rStyle w:val="Hyperlink"/>
            <w:rFonts w:ascii="Times New Roman" w:eastAsia="Times New Roman" w:hAnsi="Times New Roman" w:cs="Times New Roman"/>
          </w:rPr>
          <w:t>info@frb-fri.be</w:t>
        </w:r>
      </w:hyperlink>
    </w:p>
    <w:p w14:paraId="55BB9609" w14:textId="77777777" w:rsidR="001F2634" w:rsidRDefault="001F2634" w:rsidP="001F2634">
      <w:pPr>
        <w:spacing w:after="43"/>
        <w:ind w:right="42"/>
        <w:rPr>
          <w:rFonts w:ascii="Times New Roman" w:eastAsia="Times New Roman" w:hAnsi="Times New Roman" w:cs="Times New Roman"/>
          <w:color w:val="1C1A15"/>
        </w:rPr>
      </w:pPr>
    </w:p>
    <w:p w14:paraId="1072924C" w14:textId="0EBBCD31" w:rsidR="00A00D43" w:rsidRDefault="000274B2" w:rsidP="001F2634">
      <w:pPr>
        <w:spacing w:after="43"/>
        <w:ind w:right="42"/>
      </w:pPr>
      <w:r>
        <w:rPr>
          <w:rFonts w:ascii="Times New Roman" w:eastAsia="Times New Roman" w:hAnsi="Times New Roman" w:cs="Times New Roman"/>
          <w:color w:val="373636"/>
          <w:sz w:val="32"/>
          <w:u w:val="single" w:color="373636"/>
        </w:rPr>
        <w:t>STAP</w:t>
      </w:r>
      <w:r w:rsidR="00AF39DE">
        <w:rPr>
          <w:rFonts w:ascii="Times New Roman" w:eastAsia="Times New Roman" w:hAnsi="Times New Roman" w:cs="Times New Roman"/>
          <w:color w:val="373636"/>
          <w:sz w:val="32"/>
          <w:u w:val="single" w:color="373636"/>
        </w:rPr>
        <w:t xml:space="preserve"> 2:</w:t>
      </w:r>
      <w:r w:rsidR="00AF39DE">
        <w:rPr>
          <w:rFonts w:ascii="Times New Roman" w:eastAsia="Times New Roman" w:hAnsi="Times New Roman" w:cs="Times New Roman"/>
          <w:color w:val="373636"/>
          <w:sz w:val="32"/>
        </w:rPr>
        <w:t xml:space="preserve"> </w:t>
      </w:r>
    </w:p>
    <w:p w14:paraId="166322A9" w14:textId="64A318BF" w:rsidR="00A00D43" w:rsidRDefault="00AF39DE">
      <w:pPr>
        <w:spacing w:after="4" w:line="260" w:lineRule="auto"/>
        <w:ind w:left="16" w:right="172" w:hanging="10"/>
      </w:pPr>
      <w:r>
        <w:rPr>
          <w:rFonts w:ascii="Times New Roman" w:eastAsia="Times New Roman" w:hAnsi="Times New Roman" w:cs="Times New Roman"/>
          <w:color w:val="1C1A15"/>
        </w:rPr>
        <w:t>De klachten</w:t>
      </w:r>
      <w:r w:rsidR="003B1A19">
        <w:rPr>
          <w:rFonts w:ascii="Times New Roman" w:eastAsia="Times New Roman" w:hAnsi="Times New Roman" w:cs="Times New Roman"/>
          <w:color w:val="1C1A15"/>
        </w:rPr>
        <w:t>behandelaar</w:t>
      </w:r>
      <w:r>
        <w:rPr>
          <w:rFonts w:ascii="Times New Roman" w:eastAsia="Times New Roman" w:hAnsi="Times New Roman" w:cs="Times New Roman"/>
          <w:color w:val="1C1A15"/>
        </w:rPr>
        <w:t xml:space="preserve"> </w:t>
      </w:r>
      <w:r w:rsidR="00694975">
        <w:rPr>
          <w:rFonts w:ascii="Times New Roman" w:eastAsia="Times New Roman" w:hAnsi="Times New Roman" w:cs="Times New Roman"/>
          <w:color w:val="1C1A15"/>
        </w:rPr>
        <w:t xml:space="preserve">van het Sectoraal Partnerschap </w:t>
      </w:r>
      <w:r w:rsidR="000D708C">
        <w:rPr>
          <w:rFonts w:ascii="Times New Roman" w:eastAsia="Times New Roman" w:hAnsi="Times New Roman" w:cs="Times New Roman"/>
          <w:color w:val="1C1A15"/>
        </w:rPr>
        <w:t>Binnenvaart</w:t>
      </w:r>
      <w:r>
        <w:rPr>
          <w:rFonts w:ascii="Times New Roman" w:eastAsia="Times New Roman" w:hAnsi="Times New Roman" w:cs="Times New Roman"/>
          <w:color w:val="1C1A15"/>
        </w:rPr>
        <w:t xml:space="preserve"> ontvangt de klacht en voert een ontvankelijkheidsonderzoek uit. Stappen: </w:t>
      </w:r>
    </w:p>
    <w:p w14:paraId="743577F2" w14:textId="2692EFCA" w:rsidR="00A00D43" w:rsidRDefault="00AF39DE">
      <w:pPr>
        <w:numPr>
          <w:ilvl w:val="0"/>
          <w:numId w:val="5"/>
        </w:numPr>
        <w:spacing w:after="5"/>
        <w:ind w:right="42" w:hanging="360"/>
      </w:pPr>
      <w:r>
        <w:rPr>
          <w:rFonts w:ascii="Times New Roman" w:eastAsia="Times New Roman" w:hAnsi="Times New Roman" w:cs="Times New Roman"/>
          <w:color w:val="1C1A15"/>
        </w:rPr>
        <w:t xml:space="preserve">valt de klacht binnen de bevoegdheid van </w:t>
      </w:r>
      <w:r w:rsidR="00694975">
        <w:rPr>
          <w:rFonts w:ascii="Times New Roman" w:eastAsia="Times New Roman" w:hAnsi="Times New Roman" w:cs="Times New Roman"/>
          <w:color w:val="1C1A15"/>
        </w:rPr>
        <w:t>het Sectoraal Partnerschap</w:t>
      </w:r>
      <w:r>
        <w:rPr>
          <w:rFonts w:ascii="Times New Roman" w:eastAsia="Times New Roman" w:hAnsi="Times New Roman" w:cs="Times New Roman"/>
          <w:color w:val="1C1A15"/>
        </w:rPr>
        <w:t xml:space="preserve"> (zie toepassingsgebied)?  </w:t>
      </w:r>
    </w:p>
    <w:p w14:paraId="424774DA" w14:textId="77777777" w:rsidR="00A00D43" w:rsidRDefault="00AF39DE">
      <w:pPr>
        <w:numPr>
          <w:ilvl w:val="0"/>
          <w:numId w:val="5"/>
        </w:numPr>
        <w:spacing w:after="168"/>
        <w:ind w:right="42" w:hanging="360"/>
      </w:pPr>
      <w:r>
        <w:rPr>
          <w:rFonts w:ascii="Times New Roman" w:eastAsia="Times New Roman" w:hAnsi="Times New Roman" w:cs="Times New Roman"/>
          <w:color w:val="1C1A15"/>
        </w:rPr>
        <w:t xml:space="preserve">is de indiener van de klacht een correcte belanghebbende?  </w:t>
      </w:r>
    </w:p>
    <w:p w14:paraId="4A5AA570" w14:textId="77777777" w:rsidR="00A00D43" w:rsidRDefault="00AF39DE">
      <w:pPr>
        <w:spacing w:after="36"/>
        <w:ind w:left="21"/>
      </w:pPr>
      <w:r>
        <w:rPr>
          <w:rFonts w:ascii="Times New Roman" w:eastAsia="Times New Roman" w:hAnsi="Times New Roman" w:cs="Times New Roman"/>
          <w:color w:val="1C1A15"/>
        </w:rPr>
        <w:t xml:space="preserve"> </w:t>
      </w:r>
    </w:p>
    <w:p w14:paraId="12899627" w14:textId="4DB99DB1" w:rsidR="00A00D43" w:rsidRDefault="00AF39DE">
      <w:pPr>
        <w:spacing w:after="0"/>
        <w:ind w:left="16" w:hanging="10"/>
      </w:pPr>
      <w:r>
        <w:rPr>
          <w:rFonts w:ascii="Times New Roman" w:eastAsia="Times New Roman" w:hAnsi="Times New Roman" w:cs="Times New Roman"/>
          <w:color w:val="1C1A15"/>
          <w:u w:val="single" w:color="1C1A15"/>
        </w:rPr>
        <w:t xml:space="preserve">Bij punt 1: valt de klacht binnen de bevoegdheid van </w:t>
      </w:r>
      <w:r w:rsidR="00DD0F6F">
        <w:rPr>
          <w:rFonts w:ascii="Times New Roman" w:eastAsia="Times New Roman" w:hAnsi="Times New Roman" w:cs="Times New Roman"/>
          <w:color w:val="1C1A15"/>
          <w:u w:val="single" w:color="1C1A15"/>
        </w:rPr>
        <w:t xml:space="preserve">het Sectoraal Partnerschap </w:t>
      </w:r>
      <w:r w:rsidR="003C75A8">
        <w:rPr>
          <w:rFonts w:ascii="Times New Roman" w:eastAsia="Times New Roman" w:hAnsi="Times New Roman" w:cs="Times New Roman"/>
          <w:color w:val="1C1A15"/>
          <w:u w:val="single" w:color="1C1A15"/>
        </w:rPr>
        <w:t>Binnenvaart</w:t>
      </w:r>
      <w:r>
        <w:rPr>
          <w:rFonts w:ascii="Times New Roman" w:eastAsia="Times New Roman" w:hAnsi="Times New Roman" w:cs="Times New Roman"/>
          <w:color w:val="1C1A15"/>
          <w:u w:val="single" w:color="1C1A15"/>
        </w:rPr>
        <w:t xml:space="preserve"> (zie toepassingsgebied)</w:t>
      </w:r>
      <w:r>
        <w:rPr>
          <w:rFonts w:ascii="Times New Roman" w:eastAsia="Times New Roman" w:hAnsi="Times New Roman" w:cs="Times New Roman"/>
          <w:color w:val="1C1A15"/>
        </w:rPr>
        <w:t xml:space="preserve">  </w:t>
      </w:r>
      <w:r w:rsidR="00DD0F6F">
        <w:rPr>
          <w:rFonts w:ascii="Times New Roman" w:eastAsia="Times New Roman" w:hAnsi="Times New Roman" w:cs="Times New Roman"/>
          <w:color w:val="1C1A15"/>
        </w:rPr>
        <w:t>?</w:t>
      </w:r>
    </w:p>
    <w:p w14:paraId="431B0585" w14:textId="77777777" w:rsidR="000C5026" w:rsidRDefault="00AF39DE" w:rsidP="000C5026">
      <w:pPr>
        <w:numPr>
          <w:ilvl w:val="1"/>
          <w:numId w:val="5"/>
        </w:numPr>
        <w:spacing w:after="599" w:line="260" w:lineRule="auto"/>
        <w:ind w:right="42" w:hanging="360"/>
      </w:pPr>
      <w:r>
        <w:rPr>
          <w:rFonts w:ascii="Times New Roman" w:eastAsia="Times New Roman" w:hAnsi="Times New Roman" w:cs="Times New Roman"/>
          <w:color w:val="1C1A15"/>
        </w:rPr>
        <w:t xml:space="preserve">Ja: de klacht valt binnen de bevoegdheid van </w:t>
      </w:r>
      <w:r w:rsidR="00661F47">
        <w:rPr>
          <w:rFonts w:ascii="Times New Roman" w:eastAsia="Times New Roman" w:hAnsi="Times New Roman" w:cs="Times New Roman"/>
          <w:color w:val="1C1A15"/>
        </w:rPr>
        <w:t>het Sectoraal Partnerschap</w:t>
      </w:r>
    </w:p>
    <w:p w14:paraId="796494CA" w14:textId="5E1E044E" w:rsidR="00A00D43" w:rsidRPr="000C5026" w:rsidRDefault="00AF39DE" w:rsidP="000C5026">
      <w:pPr>
        <w:numPr>
          <w:ilvl w:val="1"/>
          <w:numId w:val="5"/>
        </w:numPr>
        <w:spacing w:after="599" w:line="260" w:lineRule="auto"/>
        <w:ind w:right="42" w:hanging="360"/>
      </w:pPr>
      <w:r w:rsidRPr="000C5026">
        <w:rPr>
          <w:rFonts w:ascii="Times New Roman" w:eastAsia="Times New Roman" w:hAnsi="Times New Roman" w:cs="Times New Roman"/>
          <w:color w:val="1C1A15"/>
        </w:rPr>
        <w:t>Neen: Als de klacht niet onder de bevoegdheid valt, stuurt de klachten</w:t>
      </w:r>
      <w:r w:rsidR="003B1A19">
        <w:rPr>
          <w:rFonts w:ascii="Times New Roman" w:eastAsia="Times New Roman" w:hAnsi="Times New Roman" w:cs="Times New Roman"/>
          <w:color w:val="1C1A15"/>
        </w:rPr>
        <w:t>behandelaar</w:t>
      </w:r>
      <w:r w:rsidRPr="000C5026">
        <w:rPr>
          <w:rFonts w:ascii="Times New Roman" w:eastAsia="Times New Roman" w:hAnsi="Times New Roman" w:cs="Times New Roman"/>
          <w:color w:val="1C1A15"/>
        </w:rPr>
        <w:t xml:space="preserve"> de klacht door naar de juiste instantie en brengt de indiener hiervan op de hoogte. </w:t>
      </w:r>
    </w:p>
    <w:p w14:paraId="4F554116" w14:textId="0C0EB39F" w:rsidR="00A6127C" w:rsidRPr="00A6127C" w:rsidRDefault="00A6127C" w:rsidP="00A6127C">
      <w:pPr>
        <w:numPr>
          <w:ilvl w:val="2"/>
          <w:numId w:val="5"/>
        </w:numPr>
        <w:spacing w:after="32"/>
        <w:ind w:hanging="360"/>
        <w:rPr>
          <w:rFonts w:ascii="Times New Roman" w:hAnsi="Times New Roman" w:cs="Times New Roman"/>
        </w:rPr>
      </w:pPr>
      <w:r w:rsidRPr="00A6127C">
        <w:rPr>
          <w:rFonts w:ascii="Times New Roman" w:hAnsi="Times New Roman" w:cs="Times New Roman"/>
        </w:rPr>
        <w:t xml:space="preserve">Een klacht die betrekking heeft op een werkplek die onder een ander sectoraal partnerschap of het Vlaams Partnerschap duaal leren ressorteert worden doorgestuurd naar dit sectoraal partnerschap of naar DWSE indien het bevoegd partnerschap het Vlaams Partnerschap Duaal leren is en wordt verder volgens de klachtenprocedure van het betreffende partnerschap afgehandeld.  </w:t>
      </w:r>
    </w:p>
    <w:p w14:paraId="606FF29A" w14:textId="77777777" w:rsidR="00A00D43" w:rsidRPr="00A6127C" w:rsidRDefault="00AF39DE">
      <w:pPr>
        <w:numPr>
          <w:ilvl w:val="2"/>
          <w:numId w:val="5"/>
        </w:numPr>
        <w:spacing w:after="4" w:line="260" w:lineRule="auto"/>
        <w:ind w:right="75" w:hanging="360"/>
        <w:rPr>
          <w:rFonts w:ascii="Times New Roman" w:hAnsi="Times New Roman" w:cs="Times New Roman"/>
        </w:rPr>
      </w:pPr>
      <w:r w:rsidRPr="00A6127C">
        <w:rPr>
          <w:rFonts w:ascii="Times New Roman" w:eastAsia="Times New Roman" w:hAnsi="Times New Roman" w:cs="Times New Roman"/>
          <w:color w:val="1C1A15"/>
        </w:rPr>
        <w:t xml:space="preserve">Een klacht met betrekking tot de ‘lescomponent’ wordt gedispatcht naar Onderwijs: </w:t>
      </w:r>
    </w:p>
    <w:p w14:paraId="41BAF9BA" w14:textId="77777777" w:rsidR="00A00D43" w:rsidRPr="00A6127C" w:rsidRDefault="00AF39DE">
      <w:pPr>
        <w:spacing w:after="173" w:line="262" w:lineRule="auto"/>
        <w:ind w:left="1471" w:hanging="10"/>
        <w:rPr>
          <w:rFonts w:ascii="Times New Roman" w:hAnsi="Times New Roman" w:cs="Times New Roman"/>
        </w:rPr>
      </w:pPr>
      <w:r w:rsidRPr="00A6127C">
        <w:rPr>
          <w:rFonts w:ascii="Times New Roman" w:eastAsia="Times New Roman" w:hAnsi="Times New Roman" w:cs="Times New Roman"/>
          <w:color w:val="3C96BE"/>
          <w:u w:val="single" w:color="3C96BE"/>
        </w:rPr>
        <w:t>klachten.onderwijs@vlaanderen.be</w:t>
      </w:r>
      <w:r w:rsidRPr="00A6127C">
        <w:rPr>
          <w:rFonts w:ascii="Times New Roman" w:eastAsia="Times New Roman" w:hAnsi="Times New Roman" w:cs="Times New Roman"/>
          <w:color w:val="1C1A15"/>
        </w:rPr>
        <w:t xml:space="preserve"> – Meldpunt Onderwijs en Vorming: </w:t>
      </w:r>
      <w:r w:rsidRPr="00A6127C">
        <w:rPr>
          <w:rFonts w:ascii="Times New Roman" w:eastAsia="Times New Roman" w:hAnsi="Times New Roman" w:cs="Times New Roman"/>
          <w:color w:val="3C96BE"/>
          <w:u w:val="single" w:color="3C96BE"/>
        </w:rPr>
        <w:t>www.onderwijs.vlaanderen.be/meldpunt-onderwijs</w:t>
      </w:r>
      <w:r w:rsidRPr="00A6127C">
        <w:rPr>
          <w:rFonts w:ascii="Times New Roman" w:eastAsia="Times New Roman" w:hAnsi="Times New Roman" w:cs="Times New Roman"/>
          <w:color w:val="1C1A15"/>
        </w:rPr>
        <w:t xml:space="preserve">. </w:t>
      </w:r>
    </w:p>
    <w:p w14:paraId="3D0B311B" w14:textId="77777777" w:rsidR="00A00D43" w:rsidRDefault="00AF39DE">
      <w:pPr>
        <w:spacing w:after="0"/>
        <w:ind w:left="21"/>
      </w:pPr>
      <w:r>
        <w:rPr>
          <w:rFonts w:ascii="Times New Roman" w:eastAsia="Times New Roman" w:hAnsi="Times New Roman" w:cs="Times New Roman"/>
          <w:color w:val="1C1A15"/>
        </w:rPr>
        <w:t xml:space="preserve"> </w:t>
      </w:r>
    </w:p>
    <w:p w14:paraId="7167BF28" w14:textId="77777777" w:rsidR="00A00D43" w:rsidRDefault="00AF39DE">
      <w:pPr>
        <w:spacing w:after="0"/>
        <w:ind w:left="16" w:hanging="10"/>
      </w:pPr>
      <w:r>
        <w:rPr>
          <w:rFonts w:ascii="Times New Roman" w:eastAsia="Times New Roman" w:hAnsi="Times New Roman" w:cs="Times New Roman"/>
          <w:color w:val="1C1A15"/>
          <w:u w:val="single" w:color="1C1A15"/>
        </w:rPr>
        <w:t>Bij punt 2: is de indiener van de klacht een correcte belanghebbende?</w:t>
      </w:r>
      <w:r>
        <w:rPr>
          <w:rFonts w:ascii="Times New Roman" w:eastAsia="Times New Roman" w:hAnsi="Times New Roman" w:cs="Times New Roman"/>
          <w:color w:val="1C1A15"/>
        </w:rPr>
        <w:t xml:space="preserve"> </w:t>
      </w:r>
    </w:p>
    <w:p w14:paraId="341D6661" w14:textId="77777777" w:rsidR="00A00D43" w:rsidRDefault="00AF39DE">
      <w:pPr>
        <w:spacing w:after="4" w:line="260" w:lineRule="auto"/>
        <w:ind w:left="16" w:right="75" w:hanging="10"/>
      </w:pPr>
      <w:r>
        <w:rPr>
          <w:rFonts w:ascii="Times New Roman" w:eastAsia="Times New Roman" w:hAnsi="Times New Roman" w:cs="Times New Roman"/>
          <w:color w:val="1C1A15"/>
        </w:rPr>
        <w:t xml:space="preserve">De indiener: Belanghebbenden kunnen een klacht indienen, dat kunnen volgende personen zijn:  </w:t>
      </w:r>
    </w:p>
    <w:p w14:paraId="66ED7306" w14:textId="77777777" w:rsidR="00A00D43" w:rsidRDefault="00AF39DE">
      <w:pPr>
        <w:numPr>
          <w:ilvl w:val="1"/>
          <w:numId w:val="5"/>
        </w:numPr>
        <w:spacing w:after="31"/>
        <w:ind w:right="42" w:hanging="360"/>
      </w:pPr>
      <w:r>
        <w:rPr>
          <w:rFonts w:ascii="Times New Roman" w:eastAsia="Times New Roman" w:hAnsi="Times New Roman" w:cs="Times New Roman"/>
          <w:color w:val="1C1A15"/>
        </w:rPr>
        <w:t xml:space="preserve">Leerling </w:t>
      </w:r>
    </w:p>
    <w:p w14:paraId="3E629A93" w14:textId="77777777" w:rsidR="00A00D43" w:rsidRDefault="00AF39DE">
      <w:pPr>
        <w:numPr>
          <w:ilvl w:val="1"/>
          <w:numId w:val="5"/>
        </w:numPr>
        <w:spacing w:after="5"/>
        <w:ind w:right="42" w:hanging="360"/>
      </w:pPr>
      <w:r>
        <w:rPr>
          <w:rFonts w:ascii="Times New Roman" w:eastAsia="Times New Roman" w:hAnsi="Times New Roman" w:cs="Times New Roman"/>
          <w:color w:val="1C1A15"/>
        </w:rPr>
        <w:t xml:space="preserve">Wettelijke vertegenwoordiger van de leerling </w:t>
      </w:r>
    </w:p>
    <w:p w14:paraId="67D0DABB" w14:textId="77777777" w:rsidR="00A00D43" w:rsidRDefault="00AF39DE">
      <w:pPr>
        <w:numPr>
          <w:ilvl w:val="1"/>
          <w:numId w:val="5"/>
        </w:numPr>
        <w:spacing w:after="5"/>
        <w:ind w:right="42" w:hanging="360"/>
      </w:pPr>
      <w:r>
        <w:rPr>
          <w:rFonts w:ascii="Times New Roman" w:eastAsia="Times New Roman" w:hAnsi="Times New Roman" w:cs="Times New Roman"/>
          <w:color w:val="1C1A15"/>
        </w:rPr>
        <w:t xml:space="preserve">Onderneming </w:t>
      </w:r>
    </w:p>
    <w:p w14:paraId="52643643" w14:textId="77777777" w:rsidR="00A00D43" w:rsidRDefault="00AF39DE">
      <w:pPr>
        <w:numPr>
          <w:ilvl w:val="1"/>
          <w:numId w:val="5"/>
        </w:numPr>
        <w:spacing w:after="5"/>
        <w:ind w:right="42" w:hanging="360"/>
      </w:pPr>
      <w:r>
        <w:rPr>
          <w:rFonts w:ascii="Times New Roman" w:eastAsia="Times New Roman" w:hAnsi="Times New Roman" w:cs="Times New Roman"/>
          <w:color w:val="1C1A15"/>
        </w:rPr>
        <w:t xml:space="preserve">Onderwijs- of opleidingsverstrekker </w:t>
      </w:r>
    </w:p>
    <w:p w14:paraId="69828B9E" w14:textId="77777777" w:rsidR="00A00D43" w:rsidRDefault="00AF39DE">
      <w:pPr>
        <w:spacing w:after="0"/>
        <w:ind w:left="733"/>
      </w:pPr>
      <w:r>
        <w:rPr>
          <w:rFonts w:ascii="Times New Roman" w:eastAsia="Times New Roman" w:hAnsi="Times New Roman" w:cs="Times New Roman"/>
          <w:color w:val="1C1A15"/>
        </w:rPr>
        <w:t xml:space="preserve"> </w:t>
      </w:r>
    </w:p>
    <w:p w14:paraId="50332016" w14:textId="2A2E1D32" w:rsidR="00A00D43" w:rsidRDefault="00AF39DE">
      <w:pPr>
        <w:numPr>
          <w:ilvl w:val="1"/>
          <w:numId w:val="5"/>
        </w:numPr>
        <w:spacing w:after="5"/>
        <w:ind w:right="42" w:hanging="360"/>
      </w:pPr>
      <w:r>
        <w:rPr>
          <w:rFonts w:ascii="Times New Roman" w:eastAsia="Times New Roman" w:hAnsi="Times New Roman" w:cs="Times New Roman"/>
          <w:color w:val="1C1A15"/>
        </w:rPr>
        <w:lastRenderedPageBreak/>
        <w:t xml:space="preserve">Ja </w:t>
      </w:r>
      <w:r w:rsidR="006E5E88">
        <w:rPr>
          <w:rFonts w:ascii="Times New Roman" w:eastAsia="Times New Roman" w:hAnsi="Times New Roman" w:cs="Times New Roman"/>
          <w:color w:val="1C1A15"/>
        </w:rPr>
        <w:t xml:space="preserve">=&gt; </w:t>
      </w:r>
      <w:r>
        <w:rPr>
          <w:rFonts w:ascii="Times New Roman" w:eastAsia="Times New Roman" w:hAnsi="Times New Roman" w:cs="Times New Roman"/>
          <w:color w:val="1C1A15"/>
        </w:rPr>
        <w:t xml:space="preserve">Indien een klacht ontvankelijk is, </w:t>
      </w:r>
      <w:r w:rsidR="002A0D0A">
        <w:rPr>
          <w:rFonts w:ascii="Times New Roman" w:eastAsia="Times New Roman" w:hAnsi="Times New Roman" w:cs="Times New Roman"/>
          <w:color w:val="1C1A15"/>
        </w:rPr>
        <w:t xml:space="preserve">kan </w:t>
      </w:r>
      <w:r>
        <w:rPr>
          <w:rFonts w:ascii="Times New Roman" w:eastAsia="Times New Roman" w:hAnsi="Times New Roman" w:cs="Times New Roman"/>
          <w:color w:val="1C1A15"/>
        </w:rPr>
        <w:t>de klachten</w:t>
      </w:r>
      <w:r w:rsidR="00945A74">
        <w:rPr>
          <w:rFonts w:ascii="Times New Roman" w:eastAsia="Times New Roman" w:hAnsi="Times New Roman" w:cs="Times New Roman"/>
          <w:color w:val="1C1A15"/>
        </w:rPr>
        <w:t>behandelaar</w:t>
      </w:r>
      <w:r>
        <w:rPr>
          <w:rFonts w:ascii="Times New Roman" w:eastAsia="Times New Roman" w:hAnsi="Times New Roman" w:cs="Times New Roman"/>
          <w:color w:val="1C1A15"/>
        </w:rPr>
        <w:t xml:space="preserve"> </w:t>
      </w:r>
      <w:r w:rsidR="002A0D0A">
        <w:rPr>
          <w:rFonts w:ascii="Times New Roman" w:eastAsia="Times New Roman" w:hAnsi="Times New Roman" w:cs="Times New Roman"/>
          <w:color w:val="1C1A15"/>
        </w:rPr>
        <w:t>een onderzoek starten.</w:t>
      </w:r>
      <w:r>
        <w:rPr>
          <w:rFonts w:ascii="Times New Roman" w:eastAsia="Times New Roman" w:hAnsi="Times New Roman" w:cs="Times New Roman"/>
          <w:color w:val="1C1A15"/>
        </w:rPr>
        <w:t xml:space="preserve">  </w:t>
      </w:r>
    </w:p>
    <w:p w14:paraId="5462D737" w14:textId="77777777" w:rsidR="00A00D43" w:rsidRDefault="00AF39DE">
      <w:pPr>
        <w:spacing w:after="7"/>
        <w:ind w:left="448"/>
      </w:pPr>
      <w:r>
        <w:rPr>
          <w:rFonts w:ascii="Times New Roman" w:eastAsia="Times New Roman" w:hAnsi="Times New Roman" w:cs="Times New Roman"/>
          <w:color w:val="1C1A15"/>
        </w:rPr>
        <w:t xml:space="preserve"> </w:t>
      </w:r>
    </w:p>
    <w:p w14:paraId="6EE7300B" w14:textId="1851D540" w:rsidR="00A00D43" w:rsidRDefault="00AF39DE">
      <w:pPr>
        <w:numPr>
          <w:ilvl w:val="1"/>
          <w:numId w:val="5"/>
        </w:numPr>
        <w:spacing w:after="5"/>
        <w:ind w:right="42" w:hanging="360"/>
      </w:pPr>
      <w:r>
        <w:rPr>
          <w:rFonts w:ascii="Times New Roman" w:eastAsia="Times New Roman" w:hAnsi="Times New Roman" w:cs="Times New Roman"/>
          <w:color w:val="1C1A15"/>
        </w:rPr>
        <w:t xml:space="preserve">Neen </w:t>
      </w:r>
      <w:r w:rsidR="001A38FA">
        <w:rPr>
          <w:rFonts w:ascii="Times New Roman" w:eastAsia="Times New Roman" w:hAnsi="Times New Roman" w:cs="Times New Roman"/>
          <w:color w:val="1C1A15"/>
        </w:rPr>
        <w:t>=&gt;</w:t>
      </w:r>
      <w:r>
        <w:rPr>
          <w:rFonts w:ascii="Times New Roman" w:eastAsia="Times New Roman" w:hAnsi="Times New Roman" w:cs="Times New Roman"/>
          <w:color w:val="1C1A15"/>
        </w:rPr>
        <w:t xml:space="preserve"> het betreft geen klacht, de mail/brief wordt bezorgd aan de juiste persoon om de klant verder te helpen.   </w:t>
      </w:r>
    </w:p>
    <w:p w14:paraId="362B18BF" w14:textId="77777777" w:rsidR="00A00D43" w:rsidRDefault="00AF39DE">
      <w:pPr>
        <w:spacing w:after="32"/>
        <w:ind w:left="1461" w:right="42" w:hanging="360"/>
      </w:pPr>
      <w:r>
        <w:rPr>
          <w:rFonts w:ascii="Times New Roman" w:eastAsia="Times New Roman" w:hAnsi="Times New Roman" w:cs="Times New Roman"/>
          <w:color w:val="1C1A15"/>
        </w:rPr>
        <w:t xml:space="preserve">o Visie: ook als de klacht geen klacht zou zijn, dan nog willen we de klant hulp en of informatie aanreiken om geholpen te zijn.  </w:t>
      </w:r>
    </w:p>
    <w:p w14:paraId="2E612FE1" w14:textId="77777777" w:rsidR="00A00D43" w:rsidRDefault="00AF39DE">
      <w:pPr>
        <w:spacing w:after="297"/>
        <w:ind w:left="448"/>
      </w:pPr>
      <w:r>
        <w:rPr>
          <w:rFonts w:ascii="Times New Roman" w:eastAsia="Times New Roman" w:hAnsi="Times New Roman" w:cs="Times New Roman"/>
          <w:color w:val="1C1A15"/>
        </w:rPr>
        <w:t xml:space="preserve"> </w:t>
      </w:r>
    </w:p>
    <w:p w14:paraId="61769211" w14:textId="064E71A6" w:rsidR="00A00D43" w:rsidRDefault="000274B2" w:rsidP="00C044D5">
      <w:pPr>
        <w:pStyle w:val="Kop2"/>
        <w:numPr>
          <w:ilvl w:val="0"/>
          <w:numId w:val="0"/>
        </w:numPr>
        <w:ind w:left="31" w:hanging="10"/>
      </w:pPr>
      <w:r>
        <w:t>STAP</w:t>
      </w:r>
      <w:r w:rsidR="00AF39DE">
        <w:t xml:space="preserve"> 3: REGISTRE</w:t>
      </w:r>
      <w:r w:rsidR="002E311B">
        <w:t>REN VAN</w:t>
      </w:r>
      <w:r w:rsidR="00AF39DE">
        <w:t xml:space="preserve"> DE KLACHT</w:t>
      </w:r>
      <w:r w:rsidR="00AF39DE">
        <w:rPr>
          <w:u w:val="none" w:color="000000"/>
        </w:rPr>
        <w:t xml:space="preserve">   </w:t>
      </w:r>
    </w:p>
    <w:p w14:paraId="319EAF23" w14:textId="758EF4E3" w:rsidR="001A38FA" w:rsidRDefault="00AF39DE">
      <w:pPr>
        <w:spacing w:after="236" w:line="260" w:lineRule="auto"/>
        <w:ind w:left="366" w:right="1675" w:hanging="360"/>
        <w:rPr>
          <w:rFonts w:ascii="Times New Roman" w:eastAsia="Times New Roman" w:hAnsi="Times New Roman" w:cs="Times New Roman"/>
          <w:color w:val="1C1A15"/>
        </w:rPr>
      </w:pPr>
      <w:r>
        <w:rPr>
          <w:rFonts w:ascii="Times New Roman" w:eastAsia="Times New Roman" w:hAnsi="Times New Roman" w:cs="Times New Roman"/>
          <w:color w:val="1C1A15"/>
        </w:rPr>
        <w:t>De klachten</w:t>
      </w:r>
      <w:r w:rsidR="006A1AE0">
        <w:rPr>
          <w:rFonts w:ascii="Times New Roman" w:eastAsia="Times New Roman" w:hAnsi="Times New Roman" w:cs="Times New Roman"/>
          <w:color w:val="1C1A15"/>
        </w:rPr>
        <w:t>behandelaar</w:t>
      </w:r>
      <w:r>
        <w:rPr>
          <w:rFonts w:ascii="Times New Roman" w:eastAsia="Times New Roman" w:hAnsi="Times New Roman" w:cs="Times New Roman"/>
          <w:color w:val="1C1A15"/>
        </w:rPr>
        <w:t xml:space="preserve"> registreert de klacht in de hiervoor voorziene registratiefiche </w:t>
      </w:r>
    </w:p>
    <w:p w14:paraId="45FFF48C" w14:textId="3E58B9F1" w:rsidR="00A00D43" w:rsidRDefault="00A00D43" w:rsidP="0054172D">
      <w:pPr>
        <w:spacing w:after="3"/>
      </w:pPr>
    </w:p>
    <w:p w14:paraId="0755818B" w14:textId="73E73269" w:rsidR="00A00D43" w:rsidRDefault="000274B2" w:rsidP="006D1959">
      <w:pPr>
        <w:pStyle w:val="Kop2"/>
        <w:numPr>
          <w:ilvl w:val="0"/>
          <w:numId w:val="0"/>
        </w:numPr>
      </w:pPr>
      <w:r>
        <w:t>STAP</w:t>
      </w:r>
      <w:r w:rsidR="00AF39DE">
        <w:t xml:space="preserve"> 4: BEVESTIGEN ONTVANGST VAN DE KLACHT</w:t>
      </w:r>
      <w:r w:rsidR="00AF39DE">
        <w:rPr>
          <w:u w:val="none" w:color="000000"/>
        </w:rPr>
        <w:t xml:space="preserve">   </w:t>
      </w:r>
    </w:p>
    <w:p w14:paraId="76576D70" w14:textId="0044F21A" w:rsidR="00A00D43" w:rsidRDefault="00AF39DE">
      <w:pPr>
        <w:spacing w:after="4" w:line="260" w:lineRule="auto"/>
        <w:ind w:left="16" w:right="75" w:hanging="10"/>
      </w:pPr>
      <w:r>
        <w:rPr>
          <w:rFonts w:ascii="Times New Roman" w:eastAsia="Times New Roman" w:hAnsi="Times New Roman" w:cs="Times New Roman"/>
          <w:color w:val="1C1A15"/>
        </w:rPr>
        <w:t>De klachten</w:t>
      </w:r>
      <w:r w:rsidR="006A1AE0">
        <w:rPr>
          <w:rFonts w:ascii="Times New Roman" w:eastAsia="Times New Roman" w:hAnsi="Times New Roman" w:cs="Times New Roman"/>
          <w:color w:val="1C1A15"/>
        </w:rPr>
        <w:t>behandelaar</w:t>
      </w:r>
      <w:r>
        <w:rPr>
          <w:rFonts w:ascii="Times New Roman" w:eastAsia="Times New Roman" w:hAnsi="Times New Roman" w:cs="Times New Roman"/>
          <w:color w:val="1C1A15"/>
        </w:rPr>
        <w:t xml:space="preserve"> bevestigt de ontvangst van de klacht binnen de tien kalenderdagen</w:t>
      </w:r>
      <w:r>
        <w:rPr>
          <w:rFonts w:ascii="Times New Roman" w:eastAsia="Times New Roman" w:hAnsi="Times New Roman" w:cs="Times New Roman"/>
          <w:color w:val="1C1A15"/>
          <w:sz w:val="20"/>
          <w:vertAlign w:val="superscript"/>
        </w:rPr>
        <w:t>1</w:t>
      </w:r>
      <w:r>
        <w:rPr>
          <w:rFonts w:ascii="Times New Roman" w:eastAsia="Times New Roman" w:hAnsi="Times New Roman" w:cs="Times New Roman"/>
          <w:color w:val="1C1A15"/>
        </w:rPr>
        <w:t xml:space="preserve"> schriftelijk aan de indiener.  </w:t>
      </w:r>
    </w:p>
    <w:p w14:paraId="130E4785" w14:textId="77777777" w:rsidR="00A00D43" w:rsidRDefault="00AF39DE">
      <w:pPr>
        <w:spacing w:after="0"/>
        <w:ind w:left="21"/>
      </w:pPr>
      <w:r>
        <w:rPr>
          <w:rFonts w:ascii="Times New Roman" w:eastAsia="Times New Roman" w:hAnsi="Times New Roman" w:cs="Times New Roman"/>
          <w:color w:val="1C1A15"/>
        </w:rPr>
        <w:t xml:space="preserve"> </w:t>
      </w:r>
    </w:p>
    <w:p w14:paraId="458256A7" w14:textId="524F0058" w:rsidR="008A53B8" w:rsidRDefault="000274B2" w:rsidP="008A53B8">
      <w:pPr>
        <w:pStyle w:val="Kop2"/>
        <w:numPr>
          <w:ilvl w:val="0"/>
          <w:numId w:val="0"/>
        </w:numPr>
        <w:ind w:left="6"/>
      </w:pPr>
      <w:r>
        <w:t>STAP</w:t>
      </w:r>
      <w:r w:rsidR="008A53B8">
        <w:t xml:space="preserve"> 5: BEHANDELEN VAN DE KLACHT</w:t>
      </w:r>
      <w:r w:rsidR="008A53B8">
        <w:rPr>
          <w:u w:val="none" w:color="000000"/>
        </w:rPr>
        <w:t xml:space="preserve">   </w:t>
      </w:r>
    </w:p>
    <w:p w14:paraId="25DA6719" w14:textId="34433117" w:rsidR="00A00D43" w:rsidRDefault="00A00D43">
      <w:pPr>
        <w:spacing w:after="0"/>
        <w:ind w:left="21"/>
      </w:pPr>
    </w:p>
    <w:p w14:paraId="36336792" w14:textId="299DFA9B" w:rsidR="00A00D43" w:rsidRDefault="00C263F5">
      <w:pPr>
        <w:spacing w:after="4" w:line="260" w:lineRule="auto"/>
        <w:ind w:left="16" w:right="75" w:hanging="10"/>
      </w:pPr>
      <w:r>
        <w:rPr>
          <w:rFonts w:ascii="Times New Roman" w:eastAsia="Times New Roman" w:hAnsi="Times New Roman" w:cs="Times New Roman"/>
          <w:color w:val="1C1A15"/>
        </w:rPr>
        <w:t>De</w:t>
      </w:r>
      <w:r w:rsidR="00AF39DE">
        <w:rPr>
          <w:rFonts w:ascii="Times New Roman" w:eastAsia="Times New Roman" w:hAnsi="Times New Roman" w:cs="Times New Roman"/>
          <w:color w:val="1C1A15"/>
        </w:rPr>
        <w:t xml:space="preserve"> </w:t>
      </w:r>
      <w:r>
        <w:rPr>
          <w:rFonts w:ascii="Times New Roman" w:eastAsia="Times New Roman" w:hAnsi="Times New Roman" w:cs="Times New Roman"/>
          <w:color w:val="1C1A15"/>
        </w:rPr>
        <w:t>klachten</w:t>
      </w:r>
      <w:r w:rsidR="00AF39DE">
        <w:rPr>
          <w:rFonts w:ascii="Times New Roman" w:eastAsia="Times New Roman" w:hAnsi="Times New Roman" w:cs="Times New Roman"/>
          <w:color w:val="1C1A15"/>
        </w:rPr>
        <w:t xml:space="preserve">behandelaar staat in voor het onderzoek en de eventuele bemiddeling. </w:t>
      </w:r>
    </w:p>
    <w:p w14:paraId="4F15E420" w14:textId="4544D84F" w:rsidR="00A00D43" w:rsidRDefault="00A00D43">
      <w:pPr>
        <w:spacing w:after="0"/>
        <w:ind w:left="21"/>
      </w:pPr>
    </w:p>
    <w:p w14:paraId="15DD6C48" w14:textId="5ED2D011" w:rsidR="00A00D43" w:rsidRDefault="00AF39DE">
      <w:pPr>
        <w:spacing w:after="4" w:line="260" w:lineRule="auto"/>
        <w:ind w:left="16" w:right="75" w:hanging="10"/>
      </w:pPr>
      <w:r>
        <w:rPr>
          <w:rFonts w:ascii="Times New Roman" w:eastAsia="Times New Roman" w:hAnsi="Times New Roman" w:cs="Times New Roman"/>
          <w:color w:val="1C1A15"/>
        </w:rPr>
        <w:t xml:space="preserve">Stap </w:t>
      </w:r>
      <w:r w:rsidR="00861A48">
        <w:rPr>
          <w:rFonts w:ascii="Times New Roman" w:eastAsia="Times New Roman" w:hAnsi="Times New Roman" w:cs="Times New Roman"/>
          <w:color w:val="1C1A15"/>
        </w:rPr>
        <w:t>1</w:t>
      </w:r>
      <w:r>
        <w:rPr>
          <w:rFonts w:ascii="Times New Roman" w:eastAsia="Times New Roman" w:hAnsi="Times New Roman" w:cs="Times New Roman"/>
          <w:color w:val="1C1A15"/>
        </w:rPr>
        <w:t xml:space="preserve">: De </w:t>
      </w:r>
      <w:r w:rsidR="00861A48">
        <w:rPr>
          <w:rFonts w:ascii="Times New Roman" w:eastAsia="Times New Roman" w:hAnsi="Times New Roman" w:cs="Times New Roman"/>
          <w:color w:val="1C1A15"/>
        </w:rPr>
        <w:t>klachten</w:t>
      </w:r>
      <w:r>
        <w:rPr>
          <w:rFonts w:ascii="Times New Roman" w:eastAsia="Times New Roman" w:hAnsi="Times New Roman" w:cs="Times New Roman"/>
          <w:color w:val="1C1A15"/>
        </w:rPr>
        <w:t>behandelaar voert in alle onafhankelijkheid het onderzoek uit en handelt de klacht af binnen de 45 kalenderdagen na ontvangst</w:t>
      </w:r>
      <w:r w:rsidRPr="008F7B06">
        <w:rPr>
          <w:rFonts w:ascii="Times New Roman" w:eastAsia="Times New Roman" w:hAnsi="Times New Roman" w:cs="Times New Roman"/>
          <w:color w:val="1C1A15"/>
        </w:rPr>
        <w:t>. In uitzonderlijke omstandigheden kan deze termijn éénmalig verlengd worden tot maximaal 90 kalenderdagen.</w:t>
      </w:r>
      <w:r>
        <w:rPr>
          <w:rFonts w:ascii="Times New Roman" w:eastAsia="Times New Roman" w:hAnsi="Times New Roman" w:cs="Times New Roman"/>
          <w:color w:val="1C1A15"/>
        </w:rPr>
        <w:t xml:space="preserve"> In dat geval worden de partijen geïnformeerd over de verlenging van de termijn en de motivering ervan. </w:t>
      </w:r>
    </w:p>
    <w:p w14:paraId="6A8FB2A9" w14:textId="77777777" w:rsidR="00A00D43" w:rsidRDefault="00AF39DE">
      <w:pPr>
        <w:spacing w:after="0"/>
        <w:ind w:left="21"/>
      </w:pPr>
      <w:r>
        <w:rPr>
          <w:rFonts w:ascii="Times New Roman" w:eastAsia="Times New Roman" w:hAnsi="Times New Roman" w:cs="Times New Roman"/>
          <w:color w:val="1C1A15"/>
        </w:rPr>
        <w:t xml:space="preserve"> </w:t>
      </w:r>
    </w:p>
    <w:p w14:paraId="25C5F98D" w14:textId="7BCC8955" w:rsidR="00A00D43" w:rsidRDefault="00AF39DE">
      <w:pPr>
        <w:spacing w:after="4" w:line="260" w:lineRule="auto"/>
        <w:ind w:left="16" w:right="75" w:hanging="10"/>
      </w:pPr>
      <w:r>
        <w:rPr>
          <w:rFonts w:ascii="Times New Roman" w:eastAsia="Times New Roman" w:hAnsi="Times New Roman" w:cs="Times New Roman"/>
          <w:color w:val="1C1A15"/>
        </w:rPr>
        <w:t xml:space="preserve">Het onderzoek wordt gevoerd door de </w:t>
      </w:r>
      <w:r w:rsidR="00861A48">
        <w:rPr>
          <w:rFonts w:ascii="Times New Roman" w:eastAsia="Times New Roman" w:hAnsi="Times New Roman" w:cs="Times New Roman"/>
          <w:color w:val="1C1A15"/>
        </w:rPr>
        <w:t>klachten</w:t>
      </w:r>
      <w:r>
        <w:rPr>
          <w:rFonts w:ascii="Times New Roman" w:eastAsia="Times New Roman" w:hAnsi="Times New Roman" w:cs="Times New Roman"/>
          <w:color w:val="1C1A15"/>
        </w:rPr>
        <w:t xml:space="preserve">behandelaar en is erop gericht de grond van de klacht uit te klaren en een antwoord te formuleren op de klacht.  </w:t>
      </w:r>
    </w:p>
    <w:p w14:paraId="37036F3D" w14:textId="77777777" w:rsidR="00A00D43" w:rsidRDefault="00AF39DE">
      <w:pPr>
        <w:spacing w:after="234"/>
        <w:ind w:left="2"/>
      </w:pPr>
      <w:r>
        <w:rPr>
          <w:rFonts w:ascii="Times New Roman" w:eastAsia="Times New Roman" w:hAnsi="Times New Roman" w:cs="Times New Roman"/>
          <w:sz w:val="23"/>
        </w:rPr>
        <w:t xml:space="preserve"> </w:t>
      </w:r>
    </w:p>
    <w:p w14:paraId="19CF48E9" w14:textId="11EEF97F" w:rsidR="00A00D43" w:rsidRPr="009E1AB4" w:rsidRDefault="00AF39DE" w:rsidP="009E1AB4">
      <w:pPr>
        <w:spacing w:after="69"/>
        <w:rPr>
          <w:sz w:val="28"/>
          <w:szCs w:val="28"/>
        </w:rPr>
      </w:pPr>
      <w:r w:rsidRPr="009E1AB4">
        <w:rPr>
          <w:rFonts w:ascii="Times New Roman" w:eastAsia="Times New Roman" w:hAnsi="Times New Roman" w:cs="Times New Roman"/>
          <w:sz w:val="28"/>
          <w:szCs w:val="28"/>
        </w:rPr>
        <w:t xml:space="preserve">Stramien van het onderzoek:  </w:t>
      </w:r>
      <w:r w:rsidR="009E1AB4" w:rsidRPr="009E1AB4">
        <w:rPr>
          <w:rFonts w:ascii="Times New Roman" w:eastAsia="Times New Roman" w:hAnsi="Times New Roman" w:cs="Times New Roman"/>
          <w:sz w:val="28"/>
          <w:szCs w:val="28"/>
        </w:rPr>
        <w:t xml:space="preserve"> </w:t>
      </w:r>
    </w:p>
    <w:p w14:paraId="402CCCA4" w14:textId="77777777" w:rsidR="00A00D43" w:rsidRDefault="00AF39DE">
      <w:pPr>
        <w:spacing w:after="26"/>
        <w:ind w:left="21"/>
      </w:pPr>
      <w:r>
        <w:rPr>
          <w:rFonts w:ascii="Times New Roman" w:eastAsia="Times New Roman" w:hAnsi="Times New Roman" w:cs="Times New Roman"/>
          <w:color w:val="1C1A15"/>
        </w:rPr>
        <w:t xml:space="preserve"> </w:t>
      </w:r>
    </w:p>
    <w:p w14:paraId="11B379AF" w14:textId="77777777" w:rsidR="00A00D43" w:rsidRDefault="00AF39DE">
      <w:pPr>
        <w:spacing w:after="4" w:line="260" w:lineRule="auto"/>
        <w:ind w:left="16" w:right="75" w:hanging="10"/>
      </w:pPr>
      <w:r>
        <w:rPr>
          <w:rFonts w:ascii="Times New Roman" w:eastAsia="Times New Roman" w:hAnsi="Times New Roman" w:cs="Times New Roman"/>
          <w:color w:val="1C1A15"/>
        </w:rPr>
        <w:t xml:space="preserve">Als bijlagen bij het dossier kunnen de nodige bewijsstukken toe gevoegd worden (foto’s, ingevulde activiteitenlijst, etc …).  </w:t>
      </w:r>
    </w:p>
    <w:p w14:paraId="2D4FFAB4" w14:textId="77777777" w:rsidR="00A00D43" w:rsidRDefault="00AF39DE">
      <w:pPr>
        <w:spacing w:after="28"/>
        <w:ind w:left="21"/>
      </w:pPr>
      <w:r>
        <w:rPr>
          <w:rFonts w:ascii="Times New Roman" w:eastAsia="Times New Roman" w:hAnsi="Times New Roman" w:cs="Times New Roman"/>
          <w:color w:val="1C1A15"/>
        </w:rPr>
        <w:t xml:space="preserve"> </w:t>
      </w:r>
    </w:p>
    <w:p w14:paraId="705193D8" w14:textId="77777777" w:rsidR="00A00D43" w:rsidRDefault="00AF39DE">
      <w:pPr>
        <w:spacing w:after="40" w:line="260" w:lineRule="auto"/>
        <w:ind w:left="16" w:right="75" w:hanging="10"/>
      </w:pPr>
      <w:r>
        <w:rPr>
          <w:rFonts w:ascii="Times New Roman" w:eastAsia="Times New Roman" w:hAnsi="Times New Roman" w:cs="Times New Roman"/>
          <w:color w:val="1C1A15"/>
        </w:rPr>
        <w:t xml:space="preserve">Van het onderzoek wordt steeds een verslag opgesteld, dat volgende zaken beschrijft: </w:t>
      </w:r>
    </w:p>
    <w:p w14:paraId="04A1B81D" w14:textId="77777777" w:rsidR="00A00D43" w:rsidRDefault="00AF39DE">
      <w:pPr>
        <w:numPr>
          <w:ilvl w:val="0"/>
          <w:numId w:val="6"/>
        </w:numPr>
        <w:spacing w:after="47"/>
        <w:ind w:right="42" w:hanging="360"/>
      </w:pPr>
      <w:r>
        <w:rPr>
          <w:rFonts w:ascii="Times New Roman" w:eastAsia="Times New Roman" w:hAnsi="Times New Roman" w:cs="Times New Roman"/>
          <w:color w:val="1C1A15"/>
        </w:rPr>
        <w:t xml:space="preserve">Korte beschrijving van de onderzoeksdaden / aanpak van het onderzoek </w:t>
      </w:r>
    </w:p>
    <w:p w14:paraId="4B20E0B7" w14:textId="77777777" w:rsidR="00A00D43" w:rsidRDefault="00AF39DE">
      <w:pPr>
        <w:numPr>
          <w:ilvl w:val="0"/>
          <w:numId w:val="6"/>
        </w:numPr>
        <w:spacing w:after="47"/>
        <w:ind w:right="42" w:hanging="360"/>
      </w:pPr>
      <w:r>
        <w:rPr>
          <w:rFonts w:ascii="Times New Roman" w:eastAsia="Times New Roman" w:hAnsi="Times New Roman" w:cs="Times New Roman"/>
          <w:color w:val="1C1A15"/>
        </w:rPr>
        <w:t xml:space="preserve">Verslag van eventuele gesprekken en of bemiddelingen </w:t>
      </w:r>
    </w:p>
    <w:p w14:paraId="47599E74" w14:textId="77777777" w:rsidR="00A00D43" w:rsidRDefault="00AF39DE">
      <w:pPr>
        <w:numPr>
          <w:ilvl w:val="0"/>
          <w:numId w:val="6"/>
        </w:numPr>
        <w:spacing w:after="47"/>
        <w:ind w:right="42" w:hanging="360"/>
      </w:pPr>
      <w:r>
        <w:rPr>
          <w:rFonts w:ascii="Times New Roman" w:eastAsia="Times New Roman" w:hAnsi="Times New Roman" w:cs="Times New Roman"/>
          <w:color w:val="1C1A15"/>
        </w:rPr>
        <w:t xml:space="preserve">Eventuele wettelijke opzoekingen  </w:t>
      </w:r>
    </w:p>
    <w:p w14:paraId="5420970A" w14:textId="77777777" w:rsidR="00A00D43" w:rsidRDefault="00AF39DE">
      <w:pPr>
        <w:numPr>
          <w:ilvl w:val="0"/>
          <w:numId w:val="6"/>
        </w:numPr>
        <w:spacing w:after="45"/>
        <w:ind w:right="42" w:hanging="360"/>
      </w:pPr>
      <w:r>
        <w:rPr>
          <w:rFonts w:ascii="Times New Roman" w:eastAsia="Times New Roman" w:hAnsi="Times New Roman" w:cs="Times New Roman"/>
          <w:color w:val="1C1A15"/>
        </w:rPr>
        <w:t xml:space="preserve">Eventuele bewijsstukken als bijlagen </w:t>
      </w:r>
    </w:p>
    <w:p w14:paraId="014F3EBE" w14:textId="77777777" w:rsidR="00A00D43" w:rsidRDefault="00AF39DE">
      <w:pPr>
        <w:numPr>
          <w:ilvl w:val="0"/>
          <w:numId w:val="6"/>
        </w:numPr>
        <w:spacing w:after="241"/>
        <w:ind w:right="42" w:hanging="360"/>
      </w:pPr>
      <w:r>
        <w:rPr>
          <w:rFonts w:ascii="Times New Roman" w:eastAsia="Times New Roman" w:hAnsi="Times New Roman" w:cs="Times New Roman"/>
          <w:color w:val="1C1A15"/>
        </w:rPr>
        <w:t xml:space="preserve">Een voorstel van advies  </w:t>
      </w:r>
    </w:p>
    <w:p w14:paraId="2C8DE7E4" w14:textId="6A4D28BA" w:rsidR="00A00D43" w:rsidRDefault="00AF39DE" w:rsidP="00125F80">
      <w:pPr>
        <w:spacing w:after="96" w:line="260" w:lineRule="auto"/>
        <w:ind w:left="16" w:right="75" w:hanging="10"/>
      </w:pPr>
      <w:r>
        <w:rPr>
          <w:rFonts w:ascii="Times New Roman" w:eastAsia="Times New Roman" w:hAnsi="Times New Roman" w:cs="Times New Roman"/>
          <w:color w:val="1C1A15"/>
        </w:rPr>
        <w:t xml:space="preserve">De </w:t>
      </w:r>
      <w:r w:rsidR="002C1978">
        <w:rPr>
          <w:rFonts w:ascii="Times New Roman" w:eastAsia="Times New Roman" w:hAnsi="Times New Roman" w:cs="Times New Roman"/>
          <w:color w:val="1C1A15"/>
        </w:rPr>
        <w:t>klachten</w:t>
      </w:r>
      <w:r>
        <w:rPr>
          <w:rFonts w:ascii="Times New Roman" w:eastAsia="Times New Roman" w:hAnsi="Times New Roman" w:cs="Times New Roman"/>
          <w:color w:val="1C1A15"/>
        </w:rPr>
        <w:t xml:space="preserve">behandelaar vraagt bij de indiener van de klacht alle stukken die deel uitmaken van de communicatie (waaronder e-mails) met de betrokkenen op en vraagt of bemiddeling gewenst is. De </w:t>
      </w:r>
      <w:r w:rsidR="002C1978">
        <w:rPr>
          <w:rFonts w:ascii="Times New Roman" w:eastAsia="Times New Roman" w:hAnsi="Times New Roman" w:cs="Times New Roman"/>
          <w:color w:val="1C1A15"/>
        </w:rPr>
        <w:t>klachten</w:t>
      </w:r>
      <w:r>
        <w:rPr>
          <w:rFonts w:ascii="Times New Roman" w:eastAsia="Times New Roman" w:hAnsi="Times New Roman" w:cs="Times New Roman"/>
          <w:color w:val="1C1A15"/>
        </w:rPr>
        <w:t>behandelaar kan ook bijkomende informatie opvragen bij de indiener, indien dit nodig blijkt voor het onderzoek. Dit kan telefonisch, schriftelijk of via een werkplekbezoek. De</w:t>
      </w:r>
      <w:r w:rsidR="00941BB5">
        <w:rPr>
          <w:rFonts w:ascii="Times New Roman" w:eastAsia="Times New Roman" w:hAnsi="Times New Roman" w:cs="Times New Roman"/>
          <w:color w:val="1C1A15"/>
        </w:rPr>
        <w:t xml:space="preserve"> klachten</w:t>
      </w:r>
      <w:r>
        <w:rPr>
          <w:rFonts w:ascii="Times New Roman" w:eastAsia="Times New Roman" w:hAnsi="Times New Roman" w:cs="Times New Roman"/>
          <w:color w:val="1C1A15"/>
        </w:rPr>
        <w:t xml:space="preserve">behandelaar kan eveneens contact opnemen met andere betrokkenen van de klacht, ten einde een goed, grondig en neutraal onderzoek uit te voeren.  </w:t>
      </w:r>
    </w:p>
    <w:p w14:paraId="5B05E972" w14:textId="77777777" w:rsidR="00A00D43" w:rsidRDefault="00AF39DE">
      <w:pPr>
        <w:spacing w:after="0"/>
        <w:ind w:left="21"/>
      </w:pPr>
      <w:r>
        <w:rPr>
          <w:rFonts w:ascii="Times New Roman" w:eastAsia="Times New Roman" w:hAnsi="Times New Roman" w:cs="Times New Roman"/>
          <w:color w:val="1C1A15"/>
        </w:rPr>
        <w:t xml:space="preserve"> </w:t>
      </w:r>
    </w:p>
    <w:p w14:paraId="0CD9AF88" w14:textId="1332E2EA" w:rsidR="00A00D43" w:rsidRDefault="00AF39DE">
      <w:pPr>
        <w:spacing w:after="4" w:line="260" w:lineRule="auto"/>
        <w:ind w:left="16" w:right="75" w:hanging="10"/>
      </w:pPr>
      <w:r>
        <w:rPr>
          <w:rFonts w:ascii="Times New Roman" w:eastAsia="Times New Roman" w:hAnsi="Times New Roman" w:cs="Times New Roman"/>
          <w:color w:val="1C1A15"/>
        </w:rPr>
        <w:t xml:space="preserve">Als bemiddeling gewenst is treedt de </w:t>
      </w:r>
      <w:r w:rsidR="00783B14">
        <w:rPr>
          <w:rFonts w:ascii="Times New Roman" w:eastAsia="Times New Roman" w:hAnsi="Times New Roman" w:cs="Times New Roman"/>
          <w:color w:val="1C1A15"/>
        </w:rPr>
        <w:t>klachtenb</w:t>
      </w:r>
      <w:r>
        <w:rPr>
          <w:rFonts w:ascii="Times New Roman" w:eastAsia="Times New Roman" w:hAnsi="Times New Roman" w:cs="Times New Roman"/>
          <w:color w:val="1C1A15"/>
        </w:rPr>
        <w:t>ehandelaar op als bemiddelaar. Het resultaat van de bemiddeling wordt door geregistreerd en gecommuniceerd</w:t>
      </w:r>
      <w:r w:rsidR="006C1608">
        <w:rPr>
          <w:rFonts w:ascii="Times New Roman" w:eastAsia="Times New Roman" w:hAnsi="Times New Roman" w:cs="Times New Roman"/>
          <w:color w:val="1C1A15"/>
        </w:rPr>
        <w:t>.</w:t>
      </w:r>
      <w:r>
        <w:rPr>
          <w:rFonts w:ascii="Times New Roman" w:eastAsia="Times New Roman" w:hAnsi="Times New Roman" w:cs="Times New Roman"/>
          <w:color w:val="1C1A15"/>
        </w:rPr>
        <w:t xml:space="preserve"> </w:t>
      </w:r>
    </w:p>
    <w:p w14:paraId="162FA437" w14:textId="77777777" w:rsidR="00A00D43" w:rsidRDefault="00AF39DE">
      <w:pPr>
        <w:spacing w:after="0"/>
        <w:ind w:left="21"/>
      </w:pPr>
      <w:r>
        <w:rPr>
          <w:rFonts w:ascii="Times New Roman" w:eastAsia="Times New Roman" w:hAnsi="Times New Roman" w:cs="Times New Roman"/>
          <w:color w:val="1C1A15"/>
        </w:rPr>
        <w:lastRenderedPageBreak/>
        <w:t xml:space="preserve"> </w:t>
      </w:r>
    </w:p>
    <w:p w14:paraId="1A258023" w14:textId="608530C9" w:rsidR="0036512B" w:rsidRDefault="00AF39DE" w:rsidP="0036512B">
      <w:pPr>
        <w:spacing w:after="4" w:line="260" w:lineRule="auto"/>
        <w:ind w:left="16" w:right="75" w:hanging="10"/>
        <w:rPr>
          <w:rFonts w:ascii="Times New Roman" w:eastAsia="Times New Roman" w:hAnsi="Times New Roman" w:cs="Times New Roman"/>
          <w:color w:val="1C1A15"/>
        </w:rPr>
      </w:pPr>
      <w:r>
        <w:rPr>
          <w:rFonts w:ascii="Times New Roman" w:eastAsia="Times New Roman" w:hAnsi="Times New Roman" w:cs="Times New Roman"/>
          <w:color w:val="1C1A15"/>
        </w:rPr>
        <w:t xml:space="preserve">De </w:t>
      </w:r>
      <w:r w:rsidR="005862EF">
        <w:rPr>
          <w:rFonts w:ascii="Times New Roman" w:eastAsia="Times New Roman" w:hAnsi="Times New Roman" w:cs="Times New Roman"/>
          <w:color w:val="1C1A15"/>
        </w:rPr>
        <w:t>klachten</w:t>
      </w:r>
      <w:r>
        <w:rPr>
          <w:rFonts w:ascii="Times New Roman" w:eastAsia="Times New Roman" w:hAnsi="Times New Roman" w:cs="Times New Roman"/>
          <w:color w:val="1C1A15"/>
        </w:rPr>
        <w:t xml:space="preserve">behandelaar stelt een dossier samen met ingewonnen adviezen, de ingebrachte stukken ter staving, het opgevraagde e-mailverkeer, bewijzen, feedback, … van alle betrokken partijen en één of meerdere voorstellen tot beslissing, indien nodig na overleg met de juridische dienst.  </w:t>
      </w:r>
    </w:p>
    <w:p w14:paraId="70AD80C2" w14:textId="77777777" w:rsidR="0036512B" w:rsidRPr="0036512B" w:rsidRDefault="0036512B" w:rsidP="0036512B">
      <w:pPr>
        <w:spacing w:after="4" w:line="260" w:lineRule="auto"/>
        <w:ind w:left="16" w:right="75" w:hanging="10"/>
        <w:rPr>
          <w:rFonts w:ascii="Times New Roman" w:eastAsia="Times New Roman" w:hAnsi="Times New Roman" w:cs="Times New Roman"/>
          <w:color w:val="1C1A15"/>
        </w:rPr>
      </w:pPr>
    </w:p>
    <w:p w14:paraId="175EDA54" w14:textId="1327D209" w:rsidR="0036512B" w:rsidRDefault="00FC2564" w:rsidP="0036512B">
      <w:pPr>
        <w:pStyle w:val="Kop2"/>
        <w:numPr>
          <w:ilvl w:val="0"/>
          <w:numId w:val="0"/>
        </w:numPr>
      </w:pPr>
      <w:r>
        <w:t xml:space="preserve">STAP 6: </w:t>
      </w:r>
      <w:r w:rsidR="002E311B">
        <w:t>BESPREKEN VOORSTEL KLACHTENRAAD</w:t>
      </w:r>
      <w:r w:rsidR="0036512B">
        <w:t xml:space="preserve"> </w:t>
      </w:r>
    </w:p>
    <w:p w14:paraId="1054B3ED" w14:textId="3730C181" w:rsidR="00FC2564" w:rsidRPr="0036512B" w:rsidRDefault="00817ABA" w:rsidP="0036512B">
      <w:pPr>
        <w:pStyle w:val="Kop2"/>
        <w:numPr>
          <w:ilvl w:val="0"/>
          <w:numId w:val="0"/>
        </w:numPr>
      </w:pPr>
      <w:r w:rsidRPr="00817ABA">
        <w:rPr>
          <w:sz w:val="22"/>
          <w:u w:val="none"/>
        </w:rPr>
        <w:t xml:space="preserve">De </w:t>
      </w:r>
      <w:r>
        <w:rPr>
          <w:sz w:val="22"/>
          <w:u w:val="none"/>
        </w:rPr>
        <w:t>klachtenraad</w:t>
      </w:r>
      <w:r w:rsidR="003F4179">
        <w:rPr>
          <w:sz w:val="22"/>
          <w:u w:val="none"/>
        </w:rPr>
        <w:t xml:space="preserve"> bespreekt het voorstel van de klachtenbehandelaar en </w:t>
      </w:r>
      <w:r w:rsidR="0037000F">
        <w:rPr>
          <w:sz w:val="22"/>
          <w:u w:val="none"/>
        </w:rPr>
        <w:t xml:space="preserve">neemt een beslissing of </w:t>
      </w:r>
      <w:r w:rsidR="003F4179">
        <w:rPr>
          <w:sz w:val="22"/>
          <w:u w:val="none"/>
        </w:rPr>
        <w:t xml:space="preserve">verlengt indien nodig het </w:t>
      </w:r>
      <w:r w:rsidR="003A7B9B">
        <w:rPr>
          <w:sz w:val="22"/>
          <w:u w:val="none"/>
        </w:rPr>
        <w:t>onderzoek (met een maximum van 90 kalenderdagen)</w:t>
      </w:r>
      <w:r>
        <w:rPr>
          <w:sz w:val="22"/>
          <w:u w:val="none"/>
        </w:rPr>
        <w:t xml:space="preserve"> </w:t>
      </w:r>
      <w:r w:rsidR="0037000F">
        <w:rPr>
          <w:sz w:val="22"/>
          <w:u w:val="none"/>
        </w:rPr>
        <w:t>.</w:t>
      </w:r>
    </w:p>
    <w:p w14:paraId="361DC52B" w14:textId="77777777" w:rsidR="00817ABA" w:rsidRPr="00817ABA" w:rsidRDefault="00817ABA" w:rsidP="00817ABA"/>
    <w:p w14:paraId="08CD9935" w14:textId="2E63B266" w:rsidR="00A00D43" w:rsidRDefault="00AF39DE" w:rsidP="006C1608">
      <w:pPr>
        <w:pStyle w:val="Kop2"/>
        <w:numPr>
          <w:ilvl w:val="0"/>
          <w:numId w:val="0"/>
        </w:numPr>
        <w:ind w:left="31" w:hanging="10"/>
      </w:pPr>
      <w:r>
        <w:t xml:space="preserve">STAP </w:t>
      </w:r>
      <w:r w:rsidR="001124A5">
        <w:t>7</w:t>
      </w:r>
      <w:r>
        <w:t xml:space="preserve">: </w:t>
      </w:r>
      <w:r w:rsidR="002E311B">
        <w:t>AFRONDEN KLACHT</w:t>
      </w:r>
      <w:r>
        <w:t xml:space="preserve"> EN REGISTRE</w:t>
      </w:r>
      <w:r w:rsidR="002E311B">
        <w:t xml:space="preserve">REN </w:t>
      </w:r>
      <w:r>
        <w:t xml:space="preserve">EINDE </w:t>
      </w:r>
      <w:r w:rsidR="002E311B">
        <w:t xml:space="preserve">VAN </w:t>
      </w:r>
      <w:r>
        <w:t>KLACHT</w:t>
      </w:r>
      <w:r>
        <w:rPr>
          <w:u w:val="none" w:color="000000"/>
        </w:rPr>
        <w:t xml:space="preserve">   </w:t>
      </w:r>
    </w:p>
    <w:p w14:paraId="527B2CEB" w14:textId="426268E4" w:rsidR="00A00D43" w:rsidRDefault="00AF39DE">
      <w:pPr>
        <w:spacing w:after="4" w:line="260" w:lineRule="auto"/>
        <w:ind w:left="16" w:right="75" w:hanging="10"/>
      </w:pPr>
      <w:r>
        <w:rPr>
          <w:rFonts w:ascii="Times New Roman" w:eastAsia="Times New Roman" w:hAnsi="Times New Roman" w:cs="Times New Roman"/>
          <w:color w:val="1C1A15"/>
        </w:rPr>
        <w:t>De klachten</w:t>
      </w:r>
      <w:r w:rsidR="005862EF">
        <w:rPr>
          <w:rFonts w:ascii="Times New Roman" w:eastAsia="Times New Roman" w:hAnsi="Times New Roman" w:cs="Times New Roman"/>
          <w:color w:val="1C1A15"/>
        </w:rPr>
        <w:t>behandelaar</w:t>
      </w:r>
      <w:r>
        <w:rPr>
          <w:rFonts w:ascii="Times New Roman" w:eastAsia="Times New Roman" w:hAnsi="Times New Roman" w:cs="Times New Roman"/>
          <w:color w:val="1C1A15"/>
        </w:rPr>
        <w:t xml:space="preserve"> stelt een afrondende e-mail op over </w:t>
      </w:r>
      <w:r w:rsidR="004D7B20">
        <w:rPr>
          <w:rFonts w:ascii="Times New Roman" w:eastAsia="Times New Roman" w:hAnsi="Times New Roman" w:cs="Times New Roman"/>
          <w:color w:val="1C1A15"/>
        </w:rPr>
        <w:t xml:space="preserve">de beslissing van de klachtenraad </w:t>
      </w:r>
      <w:r>
        <w:rPr>
          <w:rFonts w:ascii="Times New Roman" w:eastAsia="Times New Roman" w:hAnsi="Times New Roman" w:cs="Times New Roman"/>
          <w:color w:val="1C1A15"/>
        </w:rPr>
        <w:t xml:space="preserve">en het bijhorende onderzoek. De e-mail geeft een beknopte melding over de afronding van de klacht waarbij steeds verwezen wordt naar de datum van de ontvangst van de klacht en de onderzoeksdaden die werden gesteld. Vervolgens wordt het besluit voorgesteld en gemotiveerd.  </w:t>
      </w:r>
    </w:p>
    <w:p w14:paraId="5A7702B8" w14:textId="77777777" w:rsidR="00A00D43" w:rsidRDefault="00AF39DE">
      <w:pPr>
        <w:spacing w:after="4" w:line="260" w:lineRule="auto"/>
        <w:ind w:left="16" w:right="75" w:hanging="10"/>
      </w:pPr>
      <w:r>
        <w:rPr>
          <w:rFonts w:ascii="Times New Roman" w:eastAsia="Times New Roman" w:hAnsi="Times New Roman" w:cs="Times New Roman"/>
          <w:color w:val="1C1A15"/>
        </w:rPr>
        <w:t xml:space="preserve">Deze e-mail wordt verstuurd naar de indiener en de andere betrokkenen. </w:t>
      </w:r>
    </w:p>
    <w:p w14:paraId="22B03466" w14:textId="7E5A2269" w:rsidR="00A00D43" w:rsidRDefault="00AF39DE">
      <w:pPr>
        <w:spacing w:after="4" w:line="260" w:lineRule="auto"/>
        <w:ind w:left="16" w:right="75" w:hanging="10"/>
      </w:pPr>
      <w:r>
        <w:rPr>
          <w:rFonts w:ascii="Times New Roman" w:eastAsia="Times New Roman" w:hAnsi="Times New Roman" w:cs="Times New Roman"/>
          <w:color w:val="1C1A15"/>
        </w:rPr>
        <w:t>De indiener wordt aan het einde van de afrondende e-mail steeds op de hoogte gebracht van de mogelijkheid om een klacht in te dienen bi</w:t>
      </w:r>
      <w:r w:rsidR="00214BF0">
        <w:rPr>
          <w:rFonts w:ascii="Times New Roman" w:eastAsia="Times New Roman" w:hAnsi="Times New Roman" w:cs="Times New Roman"/>
          <w:color w:val="1C1A15"/>
        </w:rPr>
        <w:t>j de Vlaamse Ombudsdienst</w:t>
      </w:r>
      <w:r w:rsidR="005D527E">
        <w:rPr>
          <w:rFonts w:ascii="Times New Roman" w:eastAsia="Times New Roman" w:hAnsi="Times New Roman" w:cs="Times New Roman"/>
          <w:color w:val="1C1A15"/>
        </w:rPr>
        <w:t xml:space="preserve"> </w:t>
      </w:r>
      <w:r>
        <w:rPr>
          <w:rFonts w:ascii="Times New Roman" w:eastAsia="Times New Roman" w:hAnsi="Times New Roman" w:cs="Times New Roman"/>
          <w:color w:val="1C1A15"/>
        </w:rPr>
        <w:t xml:space="preserve">over de wijze waarop deze klacht werd behandeld.   </w:t>
      </w:r>
    </w:p>
    <w:p w14:paraId="5CD6E194" w14:textId="77777777" w:rsidR="00A00D43" w:rsidRDefault="00AF39DE">
      <w:pPr>
        <w:spacing w:after="4" w:line="260" w:lineRule="auto"/>
        <w:ind w:left="16" w:right="75" w:hanging="10"/>
      </w:pPr>
      <w:r>
        <w:rPr>
          <w:rFonts w:ascii="Times New Roman" w:eastAsia="Times New Roman" w:hAnsi="Times New Roman" w:cs="Times New Roman"/>
          <w:color w:val="1C1A15"/>
        </w:rPr>
        <w:t xml:space="preserve">De datum van verzending van de officiële mail ter afronding van de klacht geldt als de einddatum van de doorlooptijd van de klachtenprocedure.  </w:t>
      </w:r>
    </w:p>
    <w:p w14:paraId="3A98D145" w14:textId="77777777" w:rsidR="00A00D43" w:rsidRDefault="00AF39DE">
      <w:pPr>
        <w:spacing w:after="5059"/>
        <w:ind w:left="21"/>
      </w:pPr>
      <w:r>
        <w:rPr>
          <w:rFonts w:ascii="Times New Roman" w:eastAsia="Times New Roman" w:hAnsi="Times New Roman" w:cs="Times New Roman"/>
          <w:color w:val="1C1A15"/>
        </w:rPr>
        <w:t xml:space="preserve"> </w:t>
      </w:r>
    </w:p>
    <w:sectPr w:rsidR="00A00D43">
      <w:footerReference w:type="default" r:id="rId9"/>
      <w:pgSz w:w="11906" w:h="16838"/>
      <w:pgMar w:top="838" w:right="759" w:bottom="610" w:left="1112"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74E6C" w14:textId="77777777" w:rsidR="0091068D" w:rsidRDefault="0091068D" w:rsidP="00D44D6D">
      <w:pPr>
        <w:spacing w:after="0" w:line="240" w:lineRule="auto"/>
      </w:pPr>
      <w:r>
        <w:separator/>
      </w:r>
    </w:p>
  </w:endnote>
  <w:endnote w:type="continuationSeparator" w:id="0">
    <w:p w14:paraId="5F12617E" w14:textId="77777777" w:rsidR="0091068D" w:rsidRDefault="0091068D" w:rsidP="00D44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landersArtSerif-Regular">
    <w:altName w:val="Calibri"/>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069613"/>
      <w:docPartObj>
        <w:docPartGallery w:val="Page Numbers (Bottom of Page)"/>
        <w:docPartUnique/>
      </w:docPartObj>
    </w:sdtPr>
    <w:sdtContent>
      <w:p w14:paraId="5D52658F" w14:textId="758578F6" w:rsidR="0095559B" w:rsidRDefault="0095559B">
        <w:pPr>
          <w:pStyle w:val="Voettekst"/>
        </w:pPr>
        <w:r>
          <w:rPr>
            <w:noProof/>
          </w:rPr>
          <mc:AlternateContent>
            <mc:Choice Requires="wpg">
              <w:drawing>
                <wp:anchor distT="0" distB="0" distL="114300" distR="114300" simplePos="0" relativeHeight="251659264" behindDoc="0" locked="0" layoutInCell="1" allowOverlap="1" wp14:anchorId="266DE993" wp14:editId="67C72E36">
                  <wp:simplePos x="0" y="0"/>
                  <wp:positionH relativeFrom="margin">
                    <wp:align>right</wp:align>
                  </wp:positionH>
                  <wp:positionV relativeFrom="page">
                    <wp:align>bottom</wp:align>
                  </wp:positionV>
                  <wp:extent cx="436880" cy="716915"/>
                  <wp:effectExtent l="7620" t="9525" r="12700" b="6985"/>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2"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3"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1A67B86" w14:textId="77777777" w:rsidR="0095559B" w:rsidRDefault="0095559B">
                                <w:pPr>
                                  <w:pStyle w:val="Voettekst"/>
                                  <w:jc w:val="center"/>
                                  <w:rPr>
                                    <w:sz w:val="16"/>
                                    <w:szCs w:val="16"/>
                                  </w:rPr>
                                </w:pPr>
                                <w:r>
                                  <w:fldChar w:fldCharType="begin"/>
                                </w:r>
                                <w:r>
                                  <w:instrText>PAGE    \* MERGEFORMAT</w:instrText>
                                </w:r>
                                <w:r>
                                  <w:fldChar w:fldCharType="separate"/>
                                </w:r>
                                <w:r>
                                  <w:rPr>
                                    <w:sz w:val="16"/>
                                    <w:szCs w:val="16"/>
                                    <w:lang w:val="nl-NL"/>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DE993" id="Groep 1" o:spid="_x0000_s1026" style="position:absolute;margin-left:-16.8pt;margin-top:0;width:34.4pt;height:56.45pt;z-index:251659264;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b+UxQAAANoAAAAPAAAAZHJzL2Rvd25yZXYueG1sRI9Ba8JA&#10;FITvBf/D8oTe6sYK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D3Tb+UxQAAANoAAAAP&#10;AAAAAAAAAAAAAAAAAAcCAABkcnMvZG93bnJldi54bWxQSwUGAAAAAAMAAwC3AAAA+QIAAAAA&#10;" filled="f" strokecolor="#7f7f7f">
                    <v:textbox>
                      <w:txbxContent>
                        <w:p w14:paraId="61A67B86" w14:textId="77777777" w:rsidR="0095559B" w:rsidRDefault="0095559B">
                          <w:pPr>
                            <w:pStyle w:val="Voettekst"/>
                            <w:jc w:val="center"/>
                            <w:rPr>
                              <w:sz w:val="16"/>
                              <w:szCs w:val="16"/>
                            </w:rPr>
                          </w:pPr>
                          <w:r>
                            <w:fldChar w:fldCharType="begin"/>
                          </w:r>
                          <w:r>
                            <w:instrText>PAGE    \* MERGEFORMAT</w:instrText>
                          </w:r>
                          <w:r>
                            <w:fldChar w:fldCharType="separate"/>
                          </w:r>
                          <w:r>
                            <w:rPr>
                              <w:sz w:val="16"/>
                              <w:szCs w:val="16"/>
                              <w:lang w:val="nl-NL"/>
                            </w:rPr>
                            <w:t>2</w:t>
                          </w:r>
                          <w:r>
                            <w:rPr>
                              <w:sz w:val="16"/>
                              <w:szCs w:val="16"/>
                            </w:rPr>
                            <w:fldChar w:fldCharType="end"/>
                          </w:r>
                        </w:p>
                      </w:txbxContent>
                    </v:textbox>
                  </v:rect>
                  <w10:wrap anchorx="margin" anchory="page"/>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4CA28" w14:textId="77777777" w:rsidR="0091068D" w:rsidRDefault="0091068D" w:rsidP="00D44D6D">
      <w:pPr>
        <w:spacing w:after="0" w:line="240" w:lineRule="auto"/>
      </w:pPr>
      <w:r>
        <w:separator/>
      </w:r>
    </w:p>
  </w:footnote>
  <w:footnote w:type="continuationSeparator" w:id="0">
    <w:p w14:paraId="4337232D" w14:textId="77777777" w:rsidR="0091068D" w:rsidRDefault="0091068D" w:rsidP="00D44D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273A4"/>
    <w:multiLevelType w:val="hybridMultilevel"/>
    <w:tmpl w:val="33DABBD0"/>
    <w:lvl w:ilvl="0" w:tplc="9690A0AC">
      <w:start w:val="1"/>
      <w:numFmt w:val="bullet"/>
      <w:lvlText w:val="-"/>
      <w:lvlJc w:val="left"/>
      <w:pPr>
        <w:ind w:left="72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57D60634">
      <w:start w:val="1"/>
      <w:numFmt w:val="bullet"/>
      <w:lvlText w:val="o"/>
      <w:lvlJc w:val="left"/>
      <w:pPr>
        <w:ind w:left="14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41B40CB6">
      <w:start w:val="1"/>
      <w:numFmt w:val="bullet"/>
      <w:lvlText w:val="▪"/>
      <w:lvlJc w:val="left"/>
      <w:pPr>
        <w:ind w:left="21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3" w:tplc="01381236">
      <w:start w:val="1"/>
      <w:numFmt w:val="bullet"/>
      <w:lvlText w:val="•"/>
      <w:lvlJc w:val="left"/>
      <w:pPr>
        <w:ind w:left="28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FD183568">
      <w:start w:val="1"/>
      <w:numFmt w:val="bullet"/>
      <w:lvlText w:val="o"/>
      <w:lvlJc w:val="left"/>
      <w:pPr>
        <w:ind w:left="361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538A4B64">
      <w:start w:val="1"/>
      <w:numFmt w:val="bullet"/>
      <w:lvlText w:val="▪"/>
      <w:lvlJc w:val="left"/>
      <w:pPr>
        <w:ind w:left="433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AC560B6C">
      <w:start w:val="1"/>
      <w:numFmt w:val="bullet"/>
      <w:lvlText w:val="•"/>
      <w:lvlJc w:val="left"/>
      <w:pPr>
        <w:ind w:left="50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73D2E456">
      <w:start w:val="1"/>
      <w:numFmt w:val="bullet"/>
      <w:lvlText w:val="o"/>
      <w:lvlJc w:val="left"/>
      <w:pPr>
        <w:ind w:left="57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48F8A086">
      <w:start w:val="1"/>
      <w:numFmt w:val="bullet"/>
      <w:lvlText w:val="▪"/>
      <w:lvlJc w:val="left"/>
      <w:pPr>
        <w:ind w:left="64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abstractNum w:abstractNumId="1" w15:restartNumberingAfterBreak="0">
    <w:nsid w:val="4A5D231F"/>
    <w:multiLevelType w:val="hybridMultilevel"/>
    <w:tmpl w:val="428EB66C"/>
    <w:lvl w:ilvl="0" w:tplc="066E26C0">
      <w:start w:val="1"/>
      <w:numFmt w:val="decimal"/>
      <w:lvlText w:val="%1."/>
      <w:lvlJc w:val="left"/>
      <w:pPr>
        <w:ind w:left="37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EC147A78">
      <w:start w:val="1"/>
      <w:numFmt w:val="bullet"/>
      <w:lvlText w:val="-"/>
      <w:lvlJc w:val="left"/>
      <w:pPr>
        <w:ind w:left="72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EFB48DE0">
      <w:start w:val="1"/>
      <w:numFmt w:val="bullet"/>
      <w:lvlText w:val="•"/>
      <w:lvlJc w:val="left"/>
      <w:pPr>
        <w:ind w:left="1461"/>
      </w:pPr>
      <w:rPr>
        <w:rFonts w:ascii="Arial" w:eastAsia="Arial" w:hAnsi="Arial" w:cs="Arial"/>
        <w:b w:val="0"/>
        <w:i w:val="0"/>
        <w:strike w:val="0"/>
        <w:dstrike w:val="0"/>
        <w:color w:val="1C1A15"/>
        <w:sz w:val="22"/>
        <w:szCs w:val="22"/>
        <w:u w:val="none" w:color="000000"/>
        <w:bdr w:val="none" w:sz="0" w:space="0" w:color="auto"/>
        <w:shd w:val="clear" w:color="auto" w:fill="auto"/>
        <w:vertAlign w:val="baseline"/>
      </w:rPr>
    </w:lvl>
    <w:lvl w:ilvl="3" w:tplc="2DE63EFA">
      <w:start w:val="1"/>
      <w:numFmt w:val="bullet"/>
      <w:lvlText w:val="•"/>
      <w:lvlJc w:val="left"/>
      <w:pPr>
        <w:ind w:left="216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78A86BD0">
      <w:start w:val="1"/>
      <w:numFmt w:val="bullet"/>
      <w:lvlText w:val="o"/>
      <w:lvlJc w:val="left"/>
      <w:pPr>
        <w:ind w:left="288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94925392">
      <w:start w:val="1"/>
      <w:numFmt w:val="bullet"/>
      <w:lvlText w:val="▪"/>
      <w:lvlJc w:val="left"/>
      <w:pPr>
        <w:ind w:left="360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74EAA78C">
      <w:start w:val="1"/>
      <w:numFmt w:val="bullet"/>
      <w:lvlText w:val="•"/>
      <w:lvlJc w:val="left"/>
      <w:pPr>
        <w:ind w:left="432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2C843D40">
      <w:start w:val="1"/>
      <w:numFmt w:val="bullet"/>
      <w:lvlText w:val="o"/>
      <w:lvlJc w:val="left"/>
      <w:pPr>
        <w:ind w:left="504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38989F1C">
      <w:start w:val="1"/>
      <w:numFmt w:val="bullet"/>
      <w:lvlText w:val="▪"/>
      <w:lvlJc w:val="left"/>
      <w:pPr>
        <w:ind w:left="576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abstractNum w:abstractNumId="2" w15:restartNumberingAfterBreak="0">
    <w:nsid w:val="4B80316B"/>
    <w:multiLevelType w:val="multilevel"/>
    <w:tmpl w:val="188AD742"/>
    <w:lvl w:ilvl="0">
      <w:start w:val="1"/>
      <w:numFmt w:val="decimal"/>
      <w:pStyle w:val="Kop1"/>
      <w:lvlText w:val="%1"/>
      <w:lvlJc w:val="left"/>
      <w:pPr>
        <w:ind w:left="0"/>
      </w:pPr>
      <w:rPr>
        <w:rFonts w:ascii="Times New Roman" w:eastAsia="Times New Roman" w:hAnsi="Times New Roman" w:cs="Times New Roman"/>
        <w:b w:val="0"/>
        <w:i w:val="0"/>
        <w:strike w:val="0"/>
        <w:dstrike w:val="0"/>
        <w:color w:val="3C3D3C"/>
        <w:sz w:val="36"/>
        <w:szCs w:val="36"/>
        <w:u w:val="none" w:color="000000"/>
        <w:bdr w:val="none" w:sz="0" w:space="0" w:color="auto"/>
        <w:shd w:val="clear" w:color="auto" w:fill="auto"/>
        <w:vertAlign w:val="baseline"/>
      </w:rPr>
    </w:lvl>
    <w:lvl w:ilvl="1">
      <w:start w:val="3"/>
      <w:numFmt w:val="decimal"/>
      <w:pStyle w:val="Kop2"/>
      <w:lvlText w:val="%1.%2"/>
      <w:lvlJc w:val="left"/>
      <w:pPr>
        <w:ind w:left="0"/>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2">
      <w:start w:val="1"/>
      <w:numFmt w:val="lowerRoman"/>
      <w:lvlText w:val="%3"/>
      <w:lvlJc w:val="left"/>
      <w:pPr>
        <w:ind w:left="108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3">
      <w:start w:val="1"/>
      <w:numFmt w:val="decimal"/>
      <w:lvlText w:val="%4"/>
      <w:lvlJc w:val="left"/>
      <w:pPr>
        <w:ind w:left="180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4">
      <w:start w:val="1"/>
      <w:numFmt w:val="lowerLetter"/>
      <w:lvlText w:val="%5"/>
      <w:lvlJc w:val="left"/>
      <w:pPr>
        <w:ind w:left="252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5">
      <w:start w:val="1"/>
      <w:numFmt w:val="lowerRoman"/>
      <w:lvlText w:val="%6"/>
      <w:lvlJc w:val="left"/>
      <w:pPr>
        <w:ind w:left="324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6">
      <w:start w:val="1"/>
      <w:numFmt w:val="decimal"/>
      <w:lvlText w:val="%7"/>
      <w:lvlJc w:val="left"/>
      <w:pPr>
        <w:ind w:left="396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7">
      <w:start w:val="1"/>
      <w:numFmt w:val="lowerLetter"/>
      <w:lvlText w:val="%8"/>
      <w:lvlJc w:val="left"/>
      <w:pPr>
        <w:ind w:left="468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lvl w:ilvl="8">
      <w:start w:val="1"/>
      <w:numFmt w:val="lowerRoman"/>
      <w:lvlText w:val="%9"/>
      <w:lvlJc w:val="left"/>
      <w:pPr>
        <w:ind w:left="5407"/>
      </w:pPr>
      <w:rPr>
        <w:rFonts w:ascii="Times New Roman" w:eastAsia="Times New Roman" w:hAnsi="Times New Roman" w:cs="Times New Roman"/>
        <w:b w:val="0"/>
        <w:i w:val="0"/>
        <w:strike w:val="0"/>
        <w:dstrike w:val="0"/>
        <w:color w:val="373636"/>
        <w:sz w:val="32"/>
        <w:szCs w:val="32"/>
        <w:u w:val="none" w:color="000000"/>
        <w:bdr w:val="none" w:sz="0" w:space="0" w:color="auto"/>
        <w:shd w:val="clear" w:color="auto" w:fill="auto"/>
        <w:vertAlign w:val="baseline"/>
      </w:rPr>
    </w:lvl>
  </w:abstractNum>
  <w:abstractNum w:abstractNumId="3" w15:restartNumberingAfterBreak="0">
    <w:nsid w:val="4EBC3F9B"/>
    <w:multiLevelType w:val="hybridMultilevel"/>
    <w:tmpl w:val="CC9E5AEA"/>
    <w:lvl w:ilvl="0" w:tplc="199A7CA2">
      <w:start w:val="1"/>
      <w:numFmt w:val="bullet"/>
      <w:lvlText w:val="-"/>
      <w:lvlJc w:val="left"/>
      <w:pPr>
        <w:ind w:left="72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D82CC1B4">
      <w:start w:val="1"/>
      <w:numFmt w:val="bullet"/>
      <w:lvlText w:val="o"/>
      <w:lvlJc w:val="left"/>
      <w:pPr>
        <w:ind w:left="146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BEC0746E">
      <w:start w:val="1"/>
      <w:numFmt w:val="bullet"/>
      <w:lvlText w:val="▪"/>
      <w:lvlJc w:val="left"/>
      <w:pPr>
        <w:ind w:left="218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3" w:tplc="3DECDFAC">
      <w:start w:val="1"/>
      <w:numFmt w:val="bullet"/>
      <w:lvlText w:val="•"/>
      <w:lvlJc w:val="left"/>
      <w:pPr>
        <w:ind w:left="290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5B7290DA">
      <w:start w:val="1"/>
      <w:numFmt w:val="bullet"/>
      <w:lvlText w:val="o"/>
      <w:lvlJc w:val="left"/>
      <w:pPr>
        <w:ind w:left="362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623ADE5A">
      <w:start w:val="1"/>
      <w:numFmt w:val="bullet"/>
      <w:lvlText w:val="▪"/>
      <w:lvlJc w:val="left"/>
      <w:pPr>
        <w:ind w:left="434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B762C394">
      <w:start w:val="1"/>
      <w:numFmt w:val="bullet"/>
      <w:lvlText w:val="•"/>
      <w:lvlJc w:val="left"/>
      <w:pPr>
        <w:ind w:left="506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9230BA8C">
      <w:start w:val="1"/>
      <w:numFmt w:val="bullet"/>
      <w:lvlText w:val="o"/>
      <w:lvlJc w:val="left"/>
      <w:pPr>
        <w:ind w:left="578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41386532">
      <w:start w:val="1"/>
      <w:numFmt w:val="bullet"/>
      <w:lvlText w:val="▪"/>
      <w:lvlJc w:val="left"/>
      <w:pPr>
        <w:ind w:left="6501"/>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abstractNum w:abstractNumId="4" w15:restartNumberingAfterBreak="0">
    <w:nsid w:val="4F6D5A9A"/>
    <w:multiLevelType w:val="hybridMultilevel"/>
    <w:tmpl w:val="0D7CCFE6"/>
    <w:lvl w:ilvl="0" w:tplc="36467C96">
      <w:start w:val="1"/>
      <w:numFmt w:val="bullet"/>
      <w:lvlText w:val="•"/>
      <w:lvlJc w:val="left"/>
      <w:pPr>
        <w:ind w:left="36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F32EC584">
      <w:start w:val="1"/>
      <w:numFmt w:val="bullet"/>
      <w:lvlRestart w:val="0"/>
      <w:lvlText w:val="-"/>
      <w:lvlJc w:val="left"/>
      <w:pPr>
        <w:ind w:left="72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CF8A94B4">
      <w:start w:val="1"/>
      <w:numFmt w:val="bullet"/>
      <w:lvlText w:val="▪"/>
      <w:lvlJc w:val="left"/>
      <w:pPr>
        <w:ind w:left="14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3" w:tplc="3A74DC9E">
      <w:start w:val="1"/>
      <w:numFmt w:val="bullet"/>
      <w:lvlText w:val="•"/>
      <w:lvlJc w:val="left"/>
      <w:pPr>
        <w:ind w:left="21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43A8EC88">
      <w:start w:val="1"/>
      <w:numFmt w:val="bullet"/>
      <w:lvlText w:val="o"/>
      <w:lvlJc w:val="left"/>
      <w:pPr>
        <w:ind w:left="28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BD725AD8">
      <w:start w:val="1"/>
      <w:numFmt w:val="bullet"/>
      <w:lvlText w:val="▪"/>
      <w:lvlJc w:val="left"/>
      <w:pPr>
        <w:ind w:left="361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8EAE24AA">
      <w:start w:val="1"/>
      <w:numFmt w:val="bullet"/>
      <w:lvlText w:val="•"/>
      <w:lvlJc w:val="left"/>
      <w:pPr>
        <w:ind w:left="433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FCB2DBFE">
      <w:start w:val="1"/>
      <w:numFmt w:val="bullet"/>
      <w:lvlText w:val="o"/>
      <w:lvlJc w:val="left"/>
      <w:pPr>
        <w:ind w:left="50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1B8E6AE6">
      <w:start w:val="1"/>
      <w:numFmt w:val="bullet"/>
      <w:lvlText w:val="▪"/>
      <w:lvlJc w:val="left"/>
      <w:pPr>
        <w:ind w:left="57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abstractNum w:abstractNumId="5" w15:restartNumberingAfterBreak="0">
    <w:nsid w:val="58C01423"/>
    <w:multiLevelType w:val="hybridMultilevel"/>
    <w:tmpl w:val="84680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8E452C8"/>
    <w:multiLevelType w:val="hybridMultilevel"/>
    <w:tmpl w:val="FDD0AD74"/>
    <w:lvl w:ilvl="0" w:tplc="AD2E317E">
      <w:start w:val="1"/>
      <w:numFmt w:val="bullet"/>
      <w:lvlText w:val="-"/>
      <w:lvlJc w:val="left"/>
      <w:pPr>
        <w:ind w:left="72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15EA1A1A">
      <w:start w:val="1"/>
      <w:numFmt w:val="bullet"/>
      <w:lvlText w:val="o"/>
      <w:lvlJc w:val="left"/>
      <w:pPr>
        <w:ind w:left="14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AD6ECE4E">
      <w:start w:val="1"/>
      <w:numFmt w:val="bullet"/>
      <w:lvlText w:val="▪"/>
      <w:lvlJc w:val="left"/>
      <w:pPr>
        <w:ind w:left="21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3" w:tplc="0E02C00A">
      <w:start w:val="1"/>
      <w:numFmt w:val="bullet"/>
      <w:lvlText w:val="•"/>
      <w:lvlJc w:val="left"/>
      <w:pPr>
        <w:ind w:left="28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CB2A9090">
      <w:start w:val="1"/>
      <w:numFmt w:val="bullet"/>
      <w:lvlText w:val="o"/>
      <w:lvlJc w:val="left"/>
      <w:pPr>
        <w:ind w:left="361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7E202202">
      <w:start w:val="1"/>
      <w:numFmt w:val="bullet"/>
      <w:lvlText w:val="▪"/>
      <w:lvlJc w:val="left"/>
      <w:pPr>
        <w:ind w:left="433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12D00C00">
      <w:start w:val="1"/>
      <w:numFmt w:val="bullet"/>
      <w:lvlText w:val="•"/>
      <w:lvlJc w:val="left"/>
      <w:pPr>
        <w:ind w:left="50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DF6836C4">
      <w:start w:val="1"/>
      <w:numFmt w:val="bullet"/>
      <w:lvlText w:val="o"/>
      <w:lvlJc w:val="left"/>
      <w:pPr>
        <w:ind w:left="57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840678D4">
      <w:start w:val="1"/>
      <w:numFmt w:val="bullet"/>
      <w:lvlText w:val="▪"/>
      <w:lvlJc w:val="left"/>
      <w:pPr>
        <w:ind w:left="64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abstractNum w:abstractNumId="7" w15:restartNumberingAfterBreak="0">
    <w:nsid w:val="7A8D51F2"/>
    <w:multiLevelType w:val="hybridMultilevel"/>
    <w:tmpl w:val="DBD055C4"/>
    <w:lvl w:ilvl="0" w:tplc="A954A38C">
      <w:start w:val="1"/>
      <w:numFmt w:val="bullet"/>
      <w:lvlText w:val="-"/>
      <w:lvlJc w:val="left"/>
      <w:pPr>
        <w:ind w:left="726"/>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E0BE753C">
      <w:start w:val="1"/>
      <w:numFmt w:val="bullet"/>
      <w:lvlText w:val="o"/>
      <w:lvlJc w:val="left"/>
      <w:pPr>
        <w:ind w:left="14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0F4ACEFE">
      <w:start w:val="1"/>
      <w:numFmt w:val="bullet"/>
      <w:lvlText w:val="▪"/>
      <w:lvlJc w:val="left"/>
      <w:pPr>
        <w:ind w:left="21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3" w:tplc="69CEA230">
      <w:start w:val="1"/>
      <w:numFmt w:val="bullet"/>
      <w:lvlText w:val="•"/>
      <w:lvlJc w:val="left"/>
      <w:pPr>
        <w:ind w:left="28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9BEAD16E">
      <w:start w:val="1"/>
      <w:numFmt w:val="bullet"/>
      <w:lvlText w:val="o"/>
      <w:lvlJc w:val="left"/>
      <w:pPr>
        <w:ind w:left="361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E90E47E0">
      <w:start w:val="1"/>
      <w:numFmt w:val="bullet"/>
      <w:lvlText w:val="▪"/>
      <w:lvlJc w:val="left"/>
      <w:pPr>
        <w:ind w:left="433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BEDC8A86">
      <w:start w:val="1"/>
      <w:numFmt w:val="bullet"/>
      <w:lvlText w:val="•"/>
      <w:lvlJc w:val="left"/>
      <w:pPr>
        <w:ind w:left="505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A9327226">
      <w:start w:val="1"/>
      <w:numFmt w:val="bullet"/>
      <w:lvlText w:val="o"/>
      <w:lvlJc w:val="left"/>
      <w:pPr>
        <w:ind w:left="577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8ACC151E">
      <w:start w:val="1"/>
      <w:numFmt w:val="bullet"/>
      <w:lvlText w:val="▪"/>
      <w:lvlJc w:val="left"/>
      <w:pPr>
        <w:ind w:left="6499"/>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abstractNum w:abstractNumId="8" w15:restartNumberingAfterBreak="0">
    <w:nsid w:val="7CE7092F"/>
    <w:multiLevelType w:val="hybridMultilevel"/>
    <w:tmpl w:val="121655CE"/>
    <w:lvl w:ilvl="0" w:tplc="33D001FE">
      <w:start w:val="1"/>
      <w:numFmt w:val="decimal"/>
      <w:lvlText w:val="%1."/>
      <w:lvlJc w:val="left"/>
      <w:pPr>
        <w:ind w:left="36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1" w:tplc="AFA858B0">
      <w:start w:val="1"/>
      <w:numFmt w:val="bullet"/>
      <w:lvlText w:val="-"/>
      <w:lvlJc w:val="left"/>
      <w:pPr>
        <w:ind w:left="722"/>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2" w:tplc="D1A2BCE4">
      <w:start w:val="1"/>
      <w:numFmt w:val="bullet"/>
      <w:lvlText w:val="•"/>
      <w:lvlJc w:val="left"/>
      <w:pPr>
        <w:ind w:left="1440"/>
      </w:pPr>
      <w:rPr>
        <w:rFonts w:ascii="Arial" w:eastAsia="Arial" w:hAnsi="Arial" w:cs="Arial"/>
        <w:b w:val="0"/>
        <w:i w:val="0"/>
        <w:strike w:val="0"/>
        <w:dstrike w:val="0"/>
        <w:color w:val="1C1A15"/>
        <w:sz w:val="22"/>
        <w:szCs w:val="22"/>
        <w:u w:val="none" w:color="000000"/>
        <w:bdr w:val="none" w:sz="0" w:space="0" w:color="auto"/>
        <w:shd w:val="clear" w:color="auto" w:fill="auto"/>
        <w:vertAlign w:val="baseline"/>
      </w:rPr>
    </w:lvl>
    <w:lvl w:ilvl="3" w:tplc="EB1C3E02">
      <w:start w:val="1"/>
      <w:numFmt w:val="bullet"/>
      <w:lvlText w:val="•"/>
      <w:lvlJc w:val="left"/>
      <w:pPr>
        <w:ind w:left="216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4" w:tplc="4B94D764">
      <w:start w:val="1"/>
      <w:numFmt w:val="bullet"/>
      <w:lvlText w:val="o"/>
      <w:lvlJc w:val="left"/>
      <w:pPr>
        <w:ind w:left="288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5" w:tplc="AF6AF1F6">
      <w:start w:val="1"/>
      <w:numFmt w:val="bullet"/>
      <w:lvlText w:val="▪"/>
      <w:lvlJc w:val="left"/>
      <w:pPr>
        <w:ind w:left="360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6" w:tplc="F4A4C47A">
      <w:start w:val="1"/>
      <w:numFmt w:val="bullet"/>
      <w:lvlText w:val="•"/>
      <w:lvlJc w:val="left"/>
      <w:pPr>
        <w:ind w:left="432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7" w:tplc="1EC4BDE2">
      <w:start w:val="1"/>
      <w:numFmt w:val="bullet"/>
      <w:lvlText w:val="o"/>
      <w:lvlJc w:val="left"/>
      <w:pPr>
        <w:ind w:left="504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lvl w:ilvl="8" w:tplc="0AD86178">
      <w:start w:val="1"/>
      <w:numFmt w:val="bullet"/>
      <w:lvlText w:val="▪"/>
      <w:lvlJc w:val="left"/>
      <w:pPr>
        <w:ind w:left="5760"/>
      </w:pPr>
      <w:rPr>
        <w:rFonts w:ascii="Times New Roman" w:eastAsia="Times New Roman" w:hAnsi="Times New Roman" w:cs="Times New Roman"/>
        <w:b w:val="0"/>
        <w:i w:val="0"/>
        <w:strike w:val="0"/>
        <w:dstrike w:val="0"/>
        <w:color w:val="1C1A15"/>
        <w:sz w:val="22"/>
        <w:szCs w:val="22"/>
        <w:u w:val="none" w:color="000000"/>
        <w:bdr w:val="none" w:sz="0" w:space="0" w:color="auto"/>
        <w:shd w:val="clear" w:color="auto" w:fill="auto"/>
        <w:vertAlign w:val="baseline"/>
      </w:rPr>
    </w:lvl>
  </w:abstractNum>
  <w:num w:numId="1" w16cid:durableId="2133597301">
    <w:abstractNumId w:val="0"/>
  </w:num>
  <w:num w:numId="2" w16cid:durableId="1875924484">
    <w:abstractNumId w:val="6"/>
  </w:num>
  <w:num w:numId="3" w16cid:durableId="1833108522">
    <w:abstractNumId w:val="7"/>
  </w:num>
  <w:num w:numId="4" w16cid:durableId="1195268971">
    <w:abstractNumId w:val="4"/>
  </w:num>
  <w:num w:numId="5" w16cid:durableId="732655470">
    <w:abstractNumId w:val="1"/>
  </w:num>
  <w:num w:numId="6" w16cid:durableId="2031369074">
    <w:abstractNumId w:val="3"/>
  </w:num>
  <w:num w:numId="7" w16cid:durableId="1081294231">
    <w:abstractNumId w:val="2"/>
  </w:num>
  <w:num w:numId="8" w16cid:durableId="1418863842">
    <w:abstractNumId w:val="8"/>
  </w:num>
  <w:num w:numId="9" w16cid:durableId="8311383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43"/>
    <w:rsid w:val="00010960"/>
    <w:rsid w:val="000274B2"/>
    <w:rsid w:val="000409F1"/>
    <w:rsid w:val="000C5026"/>
    <w:rsid w:val="000D708C"/>
    <w:rsid w:val="000F34C0"/>
    <w:rsid w:val="001124A5"/>
    <w:rsid w:val="00125F80"/>
    <w:rsid w:val="00152F90"/>
    <w:rsid w:val="001822F0"/>
    <w:rsid w:val="001A38FA"/>
    <w:rsid w:val="001A7C82"/>
    <w:rsid w:val="001D6EAD"/>
    <w:rsid w:val="001F2634"/>
    <w:rsid w:val="001F40FA"/>
    <w:rsid w:val="00214BF0"/>
    <w:rsid w:val="00264C71"/>
    <w:rsid w:val="002A0D0A"/>
    <w:rsid w:val="002B06EA"/>
    <w:rsid w:val="002C1978"/>
    <w:rsid w:val="002E311B"/>
    <w:rsid w:val="002F5E9B"/>
    <w:rsid w:val="00307477"/>
    <w:rsid w:val="0036512B"/>
    <w:rsid w:val="0037000F"/>
    <w:rsid w:val="003A7B9B"/>
    <w:rsid w:val="003B1A19"/>
    <w:rsid w:val="003C75A8"/>
    <w:rsid w:val="003F4179"/>
    <w:rsid w:val="004D7B20"/>
    <w:rsid w:val="004E034D"/>
    <w:rsid w:val="004E3B1C"/>
    <w:rsid w:val="0050557A"/>
    <w:rsid w:val="0054172D"/>
    <w:rsid w:val="00581EAE"/>
    <w:rsid w:val="005862EF"/>
    <w:rsid w:val="005C1B94"/>
    <w:rsid w:val="005C308E"/>
    <w:rsid w:val="005D527E"/>
    <w:rsid w:val="00661F47"/>
    <w:rsid w:val="00694975"/>
    <w:rsid w:val="006A1AE0"/>
    <w:rsid w:val="006C1608"/>
    <w:rsid w:val="006D0540"/>
    <w:rsid w:val="006D1959"/>
    <w:rsid w:val="006E5E88"/>
    <w:rsid w:val="007033D5"/>
    <w:rsid w:val="00767253"/>
    <w:rsid w:val="00783B14"/>
    <w:rsid w:val="0079612A"/>
    <w:rsid w:val="007A533B"/>
    <w:rsid w:val="008006CD"/>
    <w:rsid w:val="00817ABA"/>
    <w:rsid w:val="00831ABC"/>
    <w:rsid w:val="00861A48"/>
    <w:rsid w:val="0087514E"/>
    <w:rsid w:val="008813F8"/>
    <w:rsid w:val="00882E54"/>
    <w:rsid w:val="008A53B8"/>
    <w:rsid w:val="008F7B06"/>
    <w:rsid w:val="0091068D"/>
    <w:rsid w:val="00932959"/>
    <w:rsid w:val="00941BB5"/>
    <w:rsid w:val="00945A74"/>
    <w:rsid w:val="0095559B"/>
    <w:rsid w:val="009A058D"/>
    <w:rsid w:val="009C4B66"/>
    <w:rsid w:val="009E1AB4"/>
    <w:rsid w:val="009F6100"/>
    <w:rsid w:val="00A00D43"/>
    <w:rsid w:val="00A24954"/>
    <w:rsid w:val="00A6127C"/>
    <w:rsid w:val="00A718AE"/>
    <w:rsid w:val="00AC301D"/>
    <w:rsid w:val="00AF39DE"/>
    <w:rsid w:val="00C044D5"/>
    <w:rsid w:val="00C263F5"/>
    <w:rsid w:val="00C97912"/>
    <w:rsid w:val="00CB194B"/>
    <w:rsid w:val="00CD1E75"/>
    <w:rsid w:val="00CD5519"/>
    <w:rsid w:val="00D0697B"/>
    <w:rsid w:val="00D44D6D"/>
    <w:rsid w:val="00D564CB"/>
    <w:rsid w:val="00D57522"/>
    <w:rsid w:val="00DD0F6F"/>
    <w:rsid w:val="00DD5F68"/>
    <w:rsid w:val="00E170E9"/>
    <w:rsid w:val="00E3113F"/>
    <w:rsid w:val="00EB244B"/>
    <w:rsid w:val="00EF7820"/>
    <w:rsid w:val="00F17DD8"/>
    <w:rsid w:val="00F306AE"/>
    <w:rsid w:val="00F405FD"/>
    <w:rsid w:val="00F51D37"/>
    <w:rsid w:val="00FB27E9"/>
    <w:rsid w:val="00FC256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B10B2"/>
  <w15:docId w15:val="{81478B81-5FA0-4C97-9E34-37395E08E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paragraph" w:styleId="Kop1">
    <w:name w:val="heading 1"/>
    <w:next w:val="Standaard"/>
    <w:link w:val="Kop1Char"/>
    <w:uiPriority w:val="9"/>
    <w:qFormat/>
    <w:pPr>
      <w:keepNext/>
      <w:keepLines/>
      <w:numPr>
        <w:numId w:val="7"/>
      </w:numPr>
      <w:spacing w:after="325"/>
      <w:ind w:left="31" w:hanging="10"/>
      <w:outlineLvl w:val="0"/>
    </w:pPr>
    <w:rPr>
      <w:rFonts w:ascii="Times New Roman" w:eastAsia="Times New Roman" w:hAnsi="Times New Roman" w:cs="Times New Roman"/>
      <w:color w:val="3C3D3C"/>
      <w:sz w:val="36"/>
    </w:rPr>
  </w:style>
  <w:style w:type="paragraph" w:styleId="Kop2">
    <w:name w:val="heading 2"/>
    <w:next w:val="Standaard"/>
    <w:link w:val="Kop2Char"/>
    <w:uiPriority w:val="9"/>
    <w:unhideWhenUsed/>
    <w:qFormat/>
    <w:pPr>
      <w:keepNext/>
      <w:keepLines/>
      <w:numPr>
        <w:ilvl w:val="1"/>
        <w:numId w:val="7"/>
      </w:numPr>
      <w:spacing w:after="134"/>
      <w:ind w:left="31" w:hanging="10"/>
      <w:outlineLvl w:val="1"/>
    </w:pPr>
    <w:rPr>
      <w:rFonts w:ascii="Times New Roman" w:eastAsia="Times New Roman" w:hAnsi="Times New Roman" w:cs="Times New Roman"/>
      <w:color w:val="373636"/>
      <w:sz w:val="32"/>
      <w:u w:val="single" w:color="3736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rPr>
      <w:rFonts w:ascii="Times New Roman" w:eastAsia="Times New Roman" w:hAnsi="Times New Roman" w:cs="Times New Roman"/>
      <w:color w:val="373636"/>
      <w:sz w:val="32"/>
      <w:u w:val="single" w:color="373636"/>
    </w:rPr>
  </w:style>
  <w:style w:type="character" w:customStyle="1" w:styleId="Kop1Char">
    <w:name w:val="Kop 1 Char"/>
    <w:link w:val="Kop1"/>
    <w:rPr>
      <w:rFonts w:ascii="Times New Roman" w:eastAsia="Times New Roman" w:hAnsi="Times New Roman" w:cs="Times New Roman"/>
      <w:color w:val="3C3D3C"/>
      <w:sz w:val="36"/>
    </w:rPr>
  </w:style>
  <w:style w:type="paragraph" w:styleId="Lijstalinea">
    <w:name w:val="List Paragraph"/>
    <w:basedOn w:val="Standaard"/>
    <w:uiPriority w:val="34"/>
    <w:qFormat/>
    <w:rsid w:val="009E1AB4"/>
    <w:pPr>
      <w:ind w:left="720"/>
      <w:contextualSpacing/>
    </w:pPr>
  </w:style>
  <w:style w:type="paragraph" w:styleId="Koptekst">
    <w:name w:val="header"/>
    <w:basedOn w:val="Standaard"/>
    <w:link w:val="KoptekstChar"/>
    <w:uiPriority w:val="99"/>
    <w:unhideWhenUsed/>
    <w:rsid w:val="00D44D6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4D6D"/>
    <w:rPr>
      <w:rFonts w:ascii="Calibri" w:eastAsia="Calibri" w:hAnsi="Calibri" w:cs="Calibri"/>
      <w:color w:val="000000"/>
    </w:rPr>
  </w:style>
  <w:style w:type="paragraph" w:styleId="Voettekst">
    <w:name w:val="footer"/>
    <w:basedOn w:val="Standaard"/>
    <w:link w:val="VoettekstChar"/>
    <w:uiPriority w:val="99"/>
    <w:unhideWhenUsed/>
    <w:rsid w:val="00D44D6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4D6D"/>
    <w:rPr>
      <w:rFonts w:ascii="Calibri" w:eastAsia="Calibri" w:hAnsi="Calibri" w:cs="Calibri"/>
      <w:color w:val="000000"/>
    </w:rPr>
  </w:style>
  <w:style w:type="character" w:styleId="Hyperlink">
    <w:name w:val="Hyperlink"/>
    <w:basedOn w:val="Standaardalinea-lettertype"/>
    <w:uiPriority w:val="99"/>
    <w:unhideWhenUsed/>
    <w:rsid w:val="007033D5"/>
    <w:rPr>
      <w:color w:val="0000FF"/>
      <w:u w:val="single"/>
    </w:rPr>
  </w:style>
  <w:style w:type="character" w:styleId="Onopgelostemelding">
    <w:name w:val="Unresolved Mention"/>
    <w:basedOn w:val="Standaardalinea-lettertype"/>
    <w:uiPriority w:val="99"/>
    <w:semiHidden/>
    <w:unhideWhenUsed/>
    <w:rsid w:val="001F2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frb-fri.be" TargetMode="External"/><Relationship Id="rId3" Type="http://schemas.openxmlformats.org/officeDocument/2006/relationships/settings" Target="settings.xml"/><Relationship Id="rId7" Type="http://schemas.openxmlformats.org/officeDocument/2006/relationships/hyperlink" Target="https://frb-fri.be/nl/cont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6442</Characters>
  <Application>Microsoft Office Word</Application>
  <DocSecurity>0</DocSecurity>
  <Lines>53</Lines>
  <Paragraphs>15</Paragraphs>
  <ScaleCrop>false</ScaleCrop>
  <Company/>
  <LinksUpToDate>false</LinksUpToDate>
  <CharactersWithSpaces>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- 2022 Interne procedure proces beheer van klachten</dc:title>
  <dc:subject/>
  <dc:creator>suykencl</dc:creator>
  <cp:keywords/>
  <cp:lastModifiedBy>John Reynaert</cp:lastModifiedBy>
  <cp:revision>3</cp:revision>
  <dcterms:created xsi:type="dcterms:W3CDTF">2023-01-04T15:26:00Z</dcterms:created>
  <dcterms:modified xsi:type="dcterms:W3CDTF">2023-01-04T15:26:00Z</dcterms:modified>
</cp:coreProperties>
</file>